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2851"/>
        <w:gridCol w:w="6104"/>
      </w:tblGrid>
      <w:tr w:rsidR="00B500BC" w:rsidRPr="00B500BC" w14:paraId="073EB54E" w14:textId="77777777" w:rsidTr="000B14AD">
        <w:trPr>
          <w:jc w:val="center"/>
        </w:trPr>
        <w:tc>
          <w:tcPr>
            <w:tcW w:w="2851" w:type="dxa"/>
            <w:shd w:val="clear" w:color="auto" w:fill="auto"/>
          </w:tcPr>
          <w:p w14:paraId="0E03C76D" w14:textId="77777777" w:rsidR="00D018F6" w:rsidRPr="00B500BC" w:rsidRDefault="0098397F" w:rsidP="000B14AD">
            <w:pPr>
              <w:jc w:val="center"/>
              <w:rPr>
                <w:b/>
                <w:sz w:val="26"/>
                <w:szCs w:val="26"/>
              </w:rPr>
            </w:pPr>
            <w:r w:rsidRPr="00B500BC">
              <w:rPr>
                <w:b/>
                <w:sz w:val="26"/>
                <w:szCs w:val="26"/>
              </w:rPr>
              <w:t>ỦY</w:t>
            </w:r>
            <w:r w:rsidR="00D018F6" w:rsidRPr="00B500BC">
              <w:rPr>
                <w:b/>
                <w:sz w:val="26"/>
                <w:szCs w:val="26"/>
              </w:rPr>
              <w:t xml:space="preserve"> BAN NHÂN DÂN</w:t>
            </w:r>
          </w:p>
        </w:tc>
        <w:tc>
          <w:tcPr>
            <w:tcW w:w="6104" w:type="dxa"/>
            <w:shd w:val="clear" w:color="auto" w:fill="auto"/>
          </w:tcPr>
          <w:p w14:paraId="4206502D" w14:textId="77777777" w:rsidR="00D018F6" w:rsidRPr="00B500BC" w:rsidRDefault="00D018F6" w:rsidP="004031A1">
            <w:pPr>
              <w:jc w:val="center"/>
              <w:rPr>
                <w:b/>
                <w:sz w:val="26"/>
                <w:szCs w:val="26"/>
              </w:rPr>
            </w:pPr>
            <w:r w:rsidRPr="00B500BC">
              <w:rPr>
                <w:b/>
                <w:sz w:val="26"/>
                <w:szCs w:val="26"/>
              </w:rPr>
              <w:t>CỘNG HÒA XÃ HỘI CHỦ NGHĨA VIỆT NAM</w:t>
            </w:r>
          </w:p>
        </w:tc>
      </w:tr>
      <w:tr w:rsidR="00B500BC" w:rsidRPr="00B500BC" w14:paraId="0E86D806" w14:textId="77777777" w:rsidTr="000B14AD">
        <w:trPr>
          <w:jc w:val="center"/>
        </w:trPr>
        <w:tc>
          <w:tcPr>
            <w:tcW w:w="2851" w:type="dxa"/>
            <w:shd w:val="clear" w:color="auto" w:fill="auto"/>
          </w:tcPr>
          <w:p w14:paraId="0BBE147B" w14:textId="77777777" w:rsidR="00D018F6" w:rsidRPr="00B500BC" w:rsidRDefault="00D018F6" w:rsidP="004031A1">
            <w:pPr>
              <w:jc w:val="center"/>
              <w:rPr>
                <w:b/>
                <w:sz w:val="26"/>
                <w:szCs w:val="26"/>
              </w:rPr>
            </w:pPr>
            <w:r w:rsidRPr="00B500BC">
              <w:rPr>
                <w:b/>
                <w:sz w:val="26"/>
                <w:szCs w:val="26"/>
              </w:rPr>
              <w:t>TỈNH ĐỒNG THÁP</w:t>
            </w:r>
          </w:p>
        </w:tc>
        <w:tc>
          <w:tcPr>
            <w:tcW w:w="6104" w:type="dxa"/>
            <w:shd w:val="clear" w:color="auto" w:fill="auto"/>
          </w:tcPr>
          <w:p w14:paraId="16246D6E" w14:textId="77777777" w:rsidR="00D018F6" w:rsidRPr="00B500BC" w:rsidRDefault="00D018F6" w:rsidP="004031A1">
            <w:pPr>
              <w:jc w:val="center"/>
              <w:rPr>
                <w:b/>
                <w:sz w:val="28"/>
                <w:szCs w:val="28"/>
              </w:rPr>
            </w:pPr>
            <w:r w:rsidRPr="00B500BC">
              <w:rPr>
                <w:b/>
                <w:sz w:val="28"/>
                <w:szCs w:val="28"/>
              </w:rPr>
              <w:t>Độc lập - Tự do - Hạnh phúc</w:t>
            </w:r>
          </w:p>
        </w:tc>
      </w:tr>
      <w:tr w:rsidR="00B500BC" w:rsidRPr="00B500BC" w14:paraId="0DB7CFF7" w14:textId="77777777" w:rsidTr="000B14AD">
        <w:trPr>
          <w:jc w:val="center"/>
        </w:trPr>
        <w:tc>
          <w:tcPr>
            <w:tcW w:w="2851" w:type="dxa"/>
            <w:shd w:val="clear" w:color="auto" w:fill="auto"/>
            <w:vAlign w:val="center"/>
          </w:tcPr>
          <w:p w14:paraId="661A2775" w14:textId="77777777" w:rsidR="00D018F6" w:rsidRPr="00B500BC" w:rsidRDefault="00C33CA1" w:rsidP="004B59F6">
            <w:pPr>
              <w:jc w:val="center"/>
              <w:rPr>
                <w:sz w:val="26"/>
                <w:szCs w:val="26"/>
              </w:rPr>
            </w:pPr>
            <w:r w:rsidRPr="00B500BC">
              <w:rPr>
                <w:noProof/>
                <w:sz w:val="26"/>
                <w:szCs w:val="26"/>
              </w:rPr>
              <mc:AlternateContent>
                <mc:Choice Requires="wps">
                  <w:drawing>
                    <wp:anchor distT="0" distB="0" distL="114300" distR="114300" simplePos="0" relativeHeight="251657216" behindDoc="0" locked="0" layoutInCell="1" allowOverlap="1" wp14:anchorId="55150347" wp14:editId="222B8E57">
                      <wp:simplePos x="0" y="0"/>
                      <wp:positionH relativeFrom="column">
                        <wp:posOffset>436880</wp:posOffset>
                      </wp:positionH>
                      <wp:positionV relativeFrom="paragraph">
                        <wp:posOffset>52070</wp:posOffset>
                      </wp:positionV>
                      <wp:extent cx="6858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C732BBF"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4.1pt" to="88.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Mx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"/>
                  </w:pict>
                </mc:Fallback>
              </mc:AlternateContent>
            </w:r>
          </w:p>
        </w:tc>
        <w:tc>
          <w:tcPr>
            <w:tcW w:w="6104" w:type="dxa"/>
            <w:shd w:val="clear" w:color="auto" w:fill="auto"/>
          </w:tcPr>
          <w:p w14:paraId="1468A612" w14:textId="77777777" w:rsidR="00D018F6" w:rsidRPr="00B500BC" w:rsidRDefault="00C33CA1" w:rsidP="004031A1">
            <w:pPr>
              <w:jc w:val="center"/>
              <w:rPr>
                <w:sz w:val="26"/>
                <w:szCs w:val="26"/>
              </w:rPr>
            </w:pPr>
            <w:r w:rsidRPr="00B500BC">
              <w:rPr>
                <w:noProof/>
                <w:sz w:val="26"/>
                <w:szCs w:val="26"/>
              </w:rPr>
              <mc:AlternateContent>
                <mc:Choice Requires="wps">
                  <w:drawing>
                    <wp:anchor distT="0" distB="0" distL="114300" distR="114300" simplePos="0" relativeHeight="251658240" behindDoc="0" locked="0" layoutInCell="1" allowOverlap="1" wp14:anchorId="7C006762" wp14:editId="368B1B41">
                      <wp:simplePos x="0" y="0"/>
                      <wp:positionH relativeFrom="column">
                        <wp:posOffset>883920</wp:posOffset>
                      </wp:positionH>
                      <wp:positionV relativeFrom="paragraph">
                        <wp:posOffset>52070</wp:posOffset>
                      </wp:positionV>
                      <wp:extent cx="19431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8D2374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4.1pt" to="222.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lP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w9hc70xhUQUKmtDbXRk3o1G02/O6R01RK155Hh29lAWhYykncpYeMM4O/6L5pBDDl4Hdt0&#10;amwXIKEB6BTVON/V4CePKBxm83ycpS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"/>
                  </w:pict>
                </mc:Fallback>
              </mc:AlternateContent>
            </w:r>
          </w:p>
        </w:tc>
      </w:tr>
    </w:tbl>
    <w:p w14:paraId="5FB1FEE3" w14:textId="6FA80120" w:rsidR="006724FF" w:rsidRPr="00B500BC" w:rsidRDefault="006724FF" w:rsidP="006724FF">
      <w:pPr>
        <w:pStyle w:val="Caption"/>
        <w:jc w:val="center"/>
      </w:pPr>
    </w:p>
    <w:p w14:paraId="4A8C213B" w14:textId="77777777" w:rsidR="00D018F6" w:rsidRPr="00B500BC" w:rsidRDefault="00D018F6" w:rsidP="006724FF">
      <w:pPr>
        <w:pStyle w:val="Caption"/>
        <w:jc w:val="center"/>
      </w:pPr>
      <w:r w:rsidRPr="00B500BC">
        <w:t>QUY ĐỊNH</w:t>
      </w:r>
    </w:p>
    <w:p w14:paraId="4795AE99" w14:textId="17B87143" w:rsidR="00D018F6" w:rsidRPr="00B500BC" w:rsidRDefault="009031F6" w:rsidP="006724FF">
      <w:pPr>
        <w:jc w:val="center"/>
        <w:rPr>
          <w:b/>
          <w:sz w:val="28"/>
          <w:szCs w:val="28"/>
        </w:rPr>
      </w:pPr>
      <w:r w:rsidRPr="00B500BC">
        <w:rPr>
          <w:b/>
          <w:sz w:val="28"/>
          <w:szCs w:val="28"/>
        </w:rPr>
        <w:t>Về việc</w:t>
      </w:r>
      <w:r w:rsidR="00007B13" w:rsidRPr="00B500BC">
        <w:rPr>
          <w:b/>
          <w:sz w:val="28"/>
          <w:szCs w:val="28"/>
        </w:rPr>
        <w:t xml:space="preserve"> quy định chi tiết một số </w:t>
      </w:r>
      <w:r w:rsidR="00043EFC" w:rsidRPr="00B500BC">
        <w:rPr>
          <w:b/>
          <w:sz w:val="28"/>
          <w:szCs w:val="28"/>
        </w:rPr>
        <w:t>chỉ tiêu để áp dụng cho các</w:t>
      </w:r>
      <w:r w:rsidR="00007B13" w:rsidRPr="00B500BC">
        <w:rPr>
          <w:b/>
          <w:sz w:val="28"/>
          <w:szCs w:val="28"/>
        </w:rPr>
        <w:t xml:space="preserve"> phương pháp định giá đất </w:t>
      </w:r>
      <w:r w:rsidR="00D018F6" w:rsidRPr="00B500BC">
        <w:rPr>
          <w:b/>
          <w:sz w:val="28"/>
          <w:szCs w:val="28"/>
        </w:rPr>
        <w:t>trên địa bàn tỉnh Đồng Tháp</w:t>
      </w:r>
    </w:p>
    <w:p w14:paraId="39971221" w14:textId="7CD64B62" w:rsidR="003D7016" w:rsidRPr="003F0B84" w:rsidRDefault="00D018F6" w:rsidP="006724FF">
      <w:pPr>
        <w:jc w:val="center"/>
        <w:rPr>
          <w:i/>
          <w:sz w:val="26"/>
          <w:szCs w:val="26"/>
        </w:rPr>
      </w:pPr>
      <w:r w:rsidRPr="003F0B84">
        <w:rPr>
          <w:i/>
          <w:sz w:val="26"/>
          <w:szCs w:val="26"/>
        </w:rPr>
        <w:t>(</w:t>
      </w:r>
      <w:r w:rsidR="009952B1" w:rsidRPr="003F0B84">
        <w:rPr>
          <w:i/>
          <w:sz w:val="26"/>
          <w:szCs w:val="26"/>
        </w:rPr>
        <w:t>K</w:t>
      </w:r>
      <w:r w:rsidRPr="003F0B84">
        <w:rPr>
          <w:i/>
          <w:sz w:val="26"/>
          <w:szCs w:val="26"/>
        </w:rPr>
        <w:t xml:space="preserve">èm </w:t>
      </w:r>
      <w:proofErr w:type="gramStart"/>
      <w:r w:rsidRPr="003F0B84">
        <w:rPr>
          <w:i/>
          <w:sz w:val="26"/>
          <w:szCs w:val="26"/>
        </w:rPr>
        <w:t>theo</w:t>
      </w:r>
      <w:proofErr w:type="gramEnd"/>
      <w:r w:rsidRPr="003F0B84">
        <w:rPr>
          <w:i/>
          <w:sz w:val="26"/>
          <w:szCs w:val="26"/>
        </w:rPr>
        <w:t xml:space="preserve"> Quyết định số </w:t>
      </w:r>
      <w:r w:rsidR="009F21D0" w:rsidRPr="003F0B84">
        <w:rPr>
          <w:i/>
          <w:sz w:val="26"/>
          <w:szCs w:val="26"/>
        </w:rPr>
        <w:t xml:space="preserve">  </w:t>
      </w:r>
      <w:r w:rsidR="00D07E92">
        <w:rPr>
          <w:i/>
          <w:sz w:val="26"/>
          <w:szCs w:val="26"/>
        </w:rPr>
        <w:t>29</w:t>
      </w:r>
      <w:r w:rsidR="009F21D0" w:rsidRPr="003F0B84">
        <w:rPr>
          <w:i/>
          <w:sz w:val="26"/>
          <w:szCs w:val="26"/>
        </w:rPr>
        <w:t xml:space="preserve"> </w:t>
      </w:r>
      <w:r w:rsidRPr="003F0B84">
        <w:rPr>
          <w:i/>
          <w:sz w:val="26"/>
          <w:szCs w:val="26"/>
        </w:rPr>
        <w:t>/</w:t>
      </w:r>
      <w:r w:rsidR="00B3287F" w:rsidRPr="003F0B84">
        <w:rPr>
          <w:i/>
          <w:sz w:val="26"/>
          <w:szCs w:val="26"/>
        </w:rPr>
        <w:t>202</w:t>
      </w:r>
      <w:r w:rsidR="008B10E3" w:rsidRPr="003F0B84">
        <w:rPr>
          <w:i/>
          <w:sz w:val="26"/>
          <w:szCs w:val="26"/>
        </w:rPr>
        <w:t>5</w:t>
      </w:r>
      <w:r w:rsidRPr="003F0B84">
        <w:rPr>
          <w:i/>
          <w:sz w:val="26"/>
          <w:szCs w:val="26"/>
        </w:rPr>
        <w:t xml:space="preserve">/QĐ-UBND ngày </w:t>
      </w:r>
      <w:r w:rsidR="00D07E92">
        <w:rPr>
          <w:i/>
          <w:sz w:val="26"/>
          <w:szCs w:val="26"/>
        </w:rPr>
        <w:t>27</w:t>
      </w:r>
      <w:r w:rsidR="009F21D0" w:rsidRPr="003F0B84">
        <w:rPr>
          <w:i/>
          <w:sz w:val="26"/>
          <w:szCs w:val="26"/>
        </w:rPr>
        <w:t xml:space="preserve"> </w:t>
      </w:r>
      <w:r w:rsidRPr="003F0B84">
        <w:rPr>
          <w:i/>
          <w:sz w:val="26"/>
          <w:szCs w:val="26"/>
        </w:rPr>
        <w:t xml:space="preserve">tháng </w:t>
      </w:r>
      <w:r w:rsidR="00D07E92">
        <w:rPr>
          <w:i/>
          <w:sz w:val="26"/>
          <w:szCs w:val="26"/>
        </w:rPr>
        <w:t>5</w:t>
      </w:r>
      <w:bookmarkStart w:id="0" w:name="_GoBack"/>
      <w:bookmarkEnd w:id="0"/>
      <w:r w:rsidRPr="003F0B84">
        <w:rPr>
          <w:i/>
          <w:sz w:val="26"/>
          <w:szCs w:val="26"/>
        </w:rPr>
        <w:t xml:space="preserve"> năm 20</w:t>
      </w:r>
      <w:r w:rsidR="002C0797" w:rsidRPr="003F0B84">
        <w:rPr>
          <w:i/>
          <w:sz w:val="26"/>
          <w:szCs w:val="26"/>
        </w:rPr>
        <w:t>2</w:t>
      </w:r>
      <w:r w:rsidR="008B10E3" w:rsidRPr="003F0B84">
        <w:rPr>
          <w:i/>
          <w:sz w:val="26"/>
          <w:szCs w:val="26"/>
        </w:rPr>
        <w:t>5</w:t>
      </w:r>
      <w:r w:rsidRPr="003F0B84">
        <w:rPr>
          <w:i/>
          <w:sz w:val="26"/>
          <w:szCs w:val="26"/>
        </w:rPr>
        <w:t xml:space="preserve"> </w:t>
      </w:r>
    </w:p>
    <w:p w14:paraId="545808CF" w14:textId="75A0EC53" w:rsidR="00D018F6" w:rsidRPr="003F0B84" w:rsidRDefault="00D018F6" w:rsidP="006724FF">
      <w:pPr>
        <w:jc w:val="center"/>
        <w:rPr>
          <w:i/>
          <w:sz w:val="26"/>
          <w:szCs w:val="26"/>
        </w:rPr>
      </w:pPr>
      <w:proofErr w:type="gramStart"/>
      <w:r w:rsidRPr="003F0B84">
        <w:rPr>
          <w:i/>
          <w:sz w:val="26"/>
          <w:szCs w:val="26"/>
        </w:rPr>
        <w:t>của</w:t>
      </w:r>
      <w:proofErr w:type="gramEnd"/>
      <w:r w:rsidRPr="003F0B84">
        <w:rPr>
          <w:i/>
          <w:sz w:val="26"/>
          <w:szCs w:val="26"/>
        </w:rPr>
        <w:t xml:space="preserve"> </w:t>
      </w:r>
      <w:r w:rsidR="0098397F" w:rsidRPr="003F0B84">
        <w:rPr>
          <w:i/>
          <w:sz w:val="26"/>
          <w:szCs w:val="26"/>
        </w:rPr>
        <w:t>Ủy</w:t>
      </w:r>
      <w:r w:rsidRPr="003F0B84">
        <w:rPr>
          <w:i/>
          <w:sz w:val="26"/>
          <w:szCs w:val="26"/>
        </w:rPr>
        <w:t xml:space="preserve"> ban nhân dân tỉnh Đồng Tháp)</w:t>
      </w:r>
    </w:p>
    <w:bookmarkStart w:id="1" w:name="_Toc390918535"/>
    <w:bookmarkStart w:id="2" w:name="_Toc390918686"/>
    <w:bookmarkStart w:id="3" w:name="_Toc390918763"/>
    <w:bookmarkStart w:id="4" w:name="_Toc390919274"/>
    <w:bookmarkStart w:id="5" w:name="_Toc392593350"/>
    <w:bookmarkStart w:id="6" w:name="_Toc397503931"/>
    <w:p w14:paraId="5056D63F" w14:textId="77777777" w:rsidR="00D018F6" w:rsidRPr="00B500BC" w:rsidRDefault="00C33CA1" w:rsidP="00A102B0">
      <w:pPr>
        <w:pStyle w:val="Heading1"/>
        <w:spacing w:before="60" w:after="60"/>
        <w:rPr>
          <w:b w:val="0"/>
        </w:rPr>
      </w:pPr>
      <w:r w:rsidRPr="00B500BC">
        <w:rPr>
          <w:b w:val="0"/>
          <w:noProof/>
        </w:rPr>
        <mc:AlternateContent>
          <mc:Choice Requires="wps">
            <w:drawing>
              <wp:anchor distT="0" distB="0" distL="114300" distR="114300" simplePos="0" relativeHeight="251656192" behindDoc="0" locked="0" layoutInCell="1" allowOverlap="1" wp14:anchorId="11A161CF" wp14:editId="773209D4">
                <wp:simplePos x="0" y="0"/>
                <wp:positionH relativeFrom="column">
                  <wp:posOffset>2291715</wp:posOffset>
                </wp:positionH>
                <wp:positionV relativeFrom="paragraph">
                  <wp:posOffset>79375</wp:posOffset>
                </wp:positionV>
                <wp:extent cx="10287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AF24F2B"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5pt,6.25pt" to="261.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Y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bpZP6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"/>
            </w:pict>
          </mc:Fallback>
        </mc:AlternateContent>
      </w:r>
      <w:bookmarkEnd w:id="1"/>
      <w:bookmarkEnd w:id="2"/>
      <w:bookmarkEnd w:id="3"/>
      <w:bookmarkEnd w:id="4"/>
      <w:bookmarkEnd w:id="5"/>
      <w:bookmarkEnd w:id="6"/>
    </w:p>
    <w:p w14:paraId="2E66220E" w14:textId="77777777" w:rsidR="009163A9" w:rsidRPr="00B500BC" w:rsidRDefault="009163A9" w:rsidP="00271D01">
      <w:pPr>
        <w:pStyle w:val="Heading1"/>
      </w:pPr>
      <w:r w:rsidRPr="00B500BC">
        <w:t>Chương I</w:t>
      </w:r>
    </w:p>
    <w:p w14:paraId="1F352D88" w14:textId="59B2DB3F" w:rsidR="009163A9" w:rsidRPr="00B500BC" w:rsidRDefault="009163A9" w:rsidP="00271D01">
      <w:pPr>
        <w:pStyle w:val="Heading1"/>
      </w:pPr>
      <w:bookmarkStart w:id="7" w:name="_Toc397503932"/>
      <w:r w:rsidRPr="00B500BC">
        <w:t>NHỮNG</w:t>
      </w:r>
      <w:r w:rsidR="002658CE" w:rsidRPr="00B500BC">
        <w:t xml:space="preserve"> </w:t>
      </w:r>
      <w:r w:rsidRPr="00B500BC">
        <w:t>QUY ĐỊNH CHUNG</w:t>
      </w:r>
      <w:bookmarkEnd w:id="7"/>
    </w:p>
    <w:p w14:paraId="711FFC5F" w14:textId="77777777" w:rsidR="00007B13" w:rsidRPr="00B500BC" w:rsidRDefault="00007B13" w:rsidP="00880620">
      <w:pPr>
        <w:pStyle w:val="Heading2"/>
        <w:spacing w:before="360"/>
        <w:rPr>
          <w:rFonts w:eastAsia="Calibri"/>
        </w:rPr>
      </w:pPr>
      <w:bookmarkStart w:id="8" w:name="_Toc397503935"/>
      <w:r w:rsidRPr="00B500BC">
        <w:rPr>
          <w:rFonts w:eastAsia="Calibri"/>
        </w:rPr>
        <w:t xml:space="preserve">Điều 1. Phạm </w:t>
      </w:r>
      <w:proofErr w:type="gramStart"/>
      <w:r w:rsidRPr="00B500BC">
        <w:rPr>
          <w:rFonts w:eastAsia="Calibri"/>
        </w:rPr>
        <w:t>vi</w:t>
      </w:r>
      <w:proofErr w:type="gramEnd"/>
      <w:r w:rsidRPr="00B500BC">
        <w:rPr>
          <w:rFonts w:eastAsia="Calibri"/>
        </w:rPr>
        <w:t xml:space="preserve"> điều chỉnh</w:t>
      </w:r>
    </w:p>
    <w:p w14:paraId="7321B3A8" w14:textId="568589B4" w:rsidR="00007B13" w:rsidRPr="00B500BC" w:rsidRDefault="00007B13" w:rsidP="00007B13">
      <w:pPr>
        <w:spacing w:before="120" w:after="120"/>
        <w:ind w:firstLine="680"/>
        <w:jc w:val="both"/>
        <w:rPr>
          <w:rFonts w:eastAsia="Calibri"/>
          <w:sz w:val="28"/>
          <w:szCs w:val="28"/>
        </w:rPr>
      </w:pPr>
      <w:r w:rsidRPr="00B500BC">
        <w:rPr>
          <w:rFonts w:eastAsia="Calibri"/>
          <w:sz w:val="28"/>
          <w:szCs w:val="28"/>
        </w:rPr>
        <w:t xml:space="preserve">Quy định </w:t>
      </w:r>
      <w:r w:rsidR="00BF1FEC" w:rsidRPr="00B500BC">
        <w:rPr>
          <w:rFonts w:eastAsia="Calibri"/>
          <w:sz w:val="28"/>
          <w:szCs w:val="28"/>
        </w:rPr>
        <w:t>chi tiết</w:t>
      </w:r>
      <w:r w:rsidR="00B21FA9" w:rsidRPr="00B500BC">
        <w:rPr>
          <w:rFonts w:eastAsia="Calibri"/>
          <w:sz w:val="28"/>
          <w:szCs w:val="28"/>
        </w:rPr>
        <w:t xml:space="preserve"> </w:t>
      </w:r>
      <w:r w:rsidR="007A4590" w:rsidRPr="00B500BC">
        <w:rPr>
          <w:rFonts w:eastAsia="Calibri"/>
          <w:sz w:val="28"/>
          <w:szCs w:val="28"/>
        </w:rPr>
        <w:t>một số chỉ tiêu để áp dụng cho các phương pháp định giá đất thuộc thẩm quyền của Ủy ban nhân dân tỉnh Đồng Tháp</w:t>
      </w:r>
      <w:r w:rsidR="006B708C" w:rsidRPr="00B500BC">
        <w:rPr>
          <w:rFonts w:eastAsia="Calibri"/>
          <w:sz w:val="28"/>
          <w:szCs w:val="28"/>
        </w:rPr>
        <w:t xml:space="preserve"> </w:t>
      </w:r>
      <w:r w:rsidRPr="00B500BC">
        <w:rPr>
          <w:rFonts w:eastAsia="Calibri"/>
          <w:sz w:val="28"/>
          <w:szCs w:val="28"/>
        </w:rPr>
        <w:t>theo quy định tại điểm đ khoả</w:t>
      </w:r>
      <w:r w:rsidR="009031F6" w:rsidRPr="00B500BC">
        <w:rPr>
          <w:rFonts w:eastAsia="Calibri"/>
          <w:sz w:val="28"/>
          <w:szCs w:val="28"/>
        </w:rPr>
        <w:t>n 2 và</w:t>
      </w:r>
      <w:r w:rsidRPr="00B500BC">
        <w:rPr>
          <w:rFonts w:eastAsia="Calibri"/>
          <w:sz w:val="28"/>
          <w:szCs w:val="28"/>
        </w:rPr>
        <w:t xml:space="preserve"> điểm đ khoản 3 Điề</w:t>
      </w:r>
      <w:r w:rsidR="009031F6" w:rsidRPr="00B500BC">
        <w:rPr>
          <w:rFonts w:eastAsia="Calibri"/>
          <w:sz w:val="28"/>
          <w:szCs w:val="28"/>
        </w:rPr>
        <w:t xml:space="preserve">u 6; </w:t>
      </w:r>
      <w:r w:rsidRPr="00B500BC">
        <w:rPr>
          <w:rFonts w:eastAsia="Calibri"/>
          <w:sz w:val="28"/>
          <w:szCs w:val="28"/>
        </w:rPr>
        <w:t>khoản 3 Điều 8 Nghị định số 71</w:t>
      </w:r>
      <w:r w:rsidR="009031F6" w:rsidRPr="00B500BC">
        <w:rPr>
          <w:rFonts w:eastAsia="Calibri"/>
          <w:sz w:val="28"/>
          <w:szCs w:val="28"/>
        </w:rPr>
        <w:t>/</w:t>
      </w:r>
      <w:r w:rsidRPr="00B500BC">
        <w:rPr>
          <w:rFonts w:eastAsia="Calibri"/>
          <w:sz w:val="28"/>
          <w:szCs w:val="28"/>
        </w:rPr>
        <w:t>2024/NĐ-CP ngày 27</w:t>
      </w:r>
      <w:r w:rsidR="009031F6" w:rsidRPr="00B500BC">
        <w:rPr>
          <w:rFonts w:eastAsia="Calibri"/>
          <w:sz w:val="28"/>
          <w:szCs w:val="28"/>
        </w:rPr>
        <w:t xml:space="preserve"> tháng </w:t>
      </w:r>
      <w:r w:rsidRPr="00B500BC">
        <w:rPr>
          <w:rFonts w:eastAsia="Calibri"/>
          <w:sz w:val="28"/>
          <w:szCs w:val="28"/>
        </w:rPr>
        <w:t>6</w:t>
      </w:r>
      <w:r w:rsidR="009031F6" w:rsidRPr="00B500BC">
        <w:rPr>
          <w:rFonts w:eastAsia="Calibri"/>
          <w:sz w:val="28"/>
          <w:szCs w:val="28"/>
        </w:rPr>
        <w:t xml:space="preserve"> năm </w:t>
      </w:r>
      <w:r w:rsidRPr="00B500BC">
        <w:rPr>
          <w:rFonts w:eastAsia="Calibri"/>
          <w:sz w:val="28"/>
          <w:szCs w:val="28"/>
        </w:rPr>
        <w:t>2024 của Chính phủ quy định về</w:t>
      </w:r>
      <w:r w:rsidR="00B21FA9" w:rsidRPr="00B500BC">
        <w:rPr>
          <w:rFonts w:eastAsia="Calibri"/>
          <w:sz w:val="28"/>
          <w:szCs w:val="28"/>
        </w:rPr>
        <w:t xml:space="preserve"> </w:t>
      </w:r>
      <w:r w:rsidRPr="00B500BC">
        <w:rPr>
          <w:rFonts w:eastAsia="Calibri"/>
          <w:sz w:val="28"/>
          <w:szCs w:val="28"/>
        </w:rPr>
        <w:t>giá</w:t>
      </w:r>
      <w:r w:rsidR="00B21FA9" w:rsidRPr="00B500BC">
        <w:rPr>
          <w:rFonts w:eastAsia="Calibri"/>
          <w:sz w:val="28"/>
          <w:szCs w:val="28"/>
        </w:rPr>
        <w:t xml:space="preserve"> đất</w:t>
      </w:r>
      <w:r w:rsidRPr="00B500BC">
        <w:rPr>
          <w:rFonts w:eastAsia="Calibri"/>
          <w:sz w:val="28"/>
          <w:szCs w:val="28"/>
        </w:rPr>
        <w:t>.</w:t>
      </w:r>
    </w:p>
    <w:p w14:paraId="6EF62AA4" w14:textId="77777777" w:rsidR="00007B13" w:rsidRPr="00B500BC" w:rsidRDefault="00007B13" w:rsidP="00C377FF">
      <w:pPr>
        <w:pStyle w:val="Heading2"/>
        <w:rPr>
          <w:rFonts w:eastAsia="Calibri"/>
        </w:rPr>
      </w:pPr>
      <w:r w:rsidRPr="00B500BC">
        <w:rPr>
          <w:rFonts w:eastAsia="Calibri"/>
        </w:rPr>
        <w:t>Điều 2. Đối tượng áp dụng</w:t>
      </w:r>
    </w:p>
    <w:p w14:paraId="74CEC418" w14:textId="3CD4CFB8" w:rsidR="00007B13" w:rsidRPr="00B500BC" w:rsidRDefault="00007B13" w:rsidP="00965392">
      <w:pPr>
        <w:spacing w:before="120" w:after="120"/>
        <w:ind w:firstLine="680"/>
        <w:jc w:val="both"/>
        <w:rPr>
          <w:rFonts w:eastAsia="Calibri"/>
          <w:spacing w:val="-2"/>
          <w:sz w:val="28"/>
          <w:szCs w:val="28"/>
        </w:rPr>
      </w:pPr>
      <w:r w:rsidRPr="00B500BC">
        <w:rPr>
          <w:rFonts w:eastAsia="Calibri"/>
          <w:spacing w:val="-2"/>
          <w:sz w:val="28"/>
          <w:szCs w:val="28"/>
        </w:rPr>
        <w:t xml:space="preserve">1. Cơ quan có chức năng quản lý nhà nước về đất </w:t>
      </w:r>
      <w:proofErr w:type="gramStart"/>
      <w:r w:rsidRPr="00B500BC">
        <w:rPr>
          <w:rFonts w:eastAsia="Calibri"/>
          <w:spacing w:val="-2"/>
          <w:sz w:val="28"/>
          <w:szCs w:val="28"/>
        </w:rPr>
        <w:t>đai</w:t>
      </w:r>
      <w:proofErr w:type="gramEnd"/>
      <w:r w:rsidRPr="00B500BC">
        <w:rPr>
          <w:rFonts w:eastAsia="Calibri"/>
          <w:spacing w:val="-2"/>
          <w:sz w:val="28"/>
          <w:szCs w:val="28"/>
        </w:rPr>
        <w:t>; cơ quan, người có thẩm quyền xác định, thẩm định, quyết định giá đất</w:t>
      </w:r>
      <w:r w:rsidR="00325D1E" w:rsidRPr="00B500BC">
        <w:rPr>
          <w:rFonts w:eastAsia="Calibri"/>
          <w:spacing w:val="-2"/>
          <w:sz w:val="28"/>
          <w:szCs w:val="28"/>
        </w:rPr>
        <w:t xml:space="preserve"> </w:t>
      </w:r>
      <w:r w:rsidR="00DC2A32" w:rsidRPr="00B500BC">
        <w:rPr>
          <w:rFonts w:eastAsia="Calibri"/>
          <w:spacing w:val="-2"/>
          <w:sz w:val="28"/>
          <w:szCs w:val="28"/>
        </w:rPr>
        <w:t>trên địa bàn tỉnh Đồng Tháp</w:t>
      </w:r>
      <w:r w:rsidRPr="00B500BC">
        <w:rPr>
          <w:rFonts w:eastAsia="Calibri"/>
          <w:spacing w:val="-2"/>
          <w:sz w:val="28"/>
          <w:szCs w:val="28"/>
        </w:rPr>
        <w:t>.</w:t>
      </w:r>
    </w:p>
    <w:p w14:paraId="7705703D" w14:textId="77777777" w:rsidR="006E16BC" w:rsidRPr="00B500BC" w:rsidRDefault="00007B13" w:rsidP="00965392">
      <w:pPr>
        <w:spacing w:before="120" w:after="120"/>
        <w:ind w:firstLine="680"/>
        <w:jc w:val="both"/>
        <w:rPr>
          <w:rFonts w:eastAsia="Calibri"/>
          <w:sz w:val="28"/>
          <w:szCs w:val="28"/>
        </w:rPr>
      </w:pPr>
      <w:r w:rsidRPr="00B500BC">
        <w:rPr>
          <w:rFonts w:eastAsia="Calibri"/>
          <w:sz w:val="28"/>
          <w:szCs w:val="28"/>
        </w:rPr>
        <w:t>2. Tổ chứ</w:t>
      </w:r>
      <w:r w:rsidR="00DC2A32" w:rsidRPr="00B500BC">
        <w:rPr>
          <w:rFonts w:eastAsia="Calibri"/>
          <w:sz w:val="28"/>
          <w:szCs w:val="28"/>
        </w:rPr>
        <w:t xml:space="preserve">c, </w:t>
      </w:r>
      <w:r w:rsidRPr="00B500BC">
        <w:rPr>
          <w:rFonts w:eastAsia="Calibri"/>
          <w:sz w:val="28"/>
          <w:szCs w:val="28"/>
        </w:rPr>
        <w:t>cá nhân hành nghề tư vấn xác định giá đất</w:t>
      </w:r>
      <w:r w:rsidR="006E16BC" w:rsidRPr="00B500BC">
        <w:rPr>
          <w:rFonts w:eastAsia="Calibri"/>
          <w:sz w:val="28"/>
          <w:szCs w:val="28"/>
        </w:rPr>
        <w:t>.</w:t>
      </w:r>
    </w:p>
    <w:p w14:paraId="7F6050A7" w14:textId="52DAC7D0" w:rsidR="00007B13" w:rsidRPr="00B500BC" w:rsidRDefault="00007B13" w:rsidP="00965392">
      <w:pPr>
        <w:spacing w:before="120" w:after="120"/>
        <w:ind w:firstLine="680"/>
        <w:jc w:val="both"/>
        <w:rPr>
          <w:rFonts w:eastAsia="Calibri"/>
          <w:sz w:val="28"/>
          <w:szCs w:val="28"/>
        </w:rPr>
      </w:pPr>
      <w:r w:rsidRPr="00B500BC">
        <w:rPr>
          <w:rFonts w:eastAsia="Calibri"/>
          <w:sz w:val="28"/>
          <w:szCs w:val="28"/>
        </w:rPr>
        <w:t>3. Các tổ chức, cá nhân khác có liên quan.</w:t>
      </w:r>
    </w:p>
    <w:p w14:paraId="266D8FF4" w14:textId="2DFD38B5" w:rsidR="001853E1" w:rsidRPr="00B500BC" w:rsidRDefault="001853E1" w:rsidP="00880620">
      <w:pPr>
        <w:pStyle w:val="Heading1"/>
        <w:spacing w:before="360"/>
      </w:pPr>
      <w:r w:rsidRPr="00B500BC">
        <w:t>Chương II</w:t>
      </w:r>
    </w:p>
    <w:p w14:paraId="54385A55" w14:textId="4C1A7307" w:rsidR="001853E1" w:rsidRPr="00B500BC" w:rsidRDefault="00C377FF" w:rsidP="00271D01">
      <w:pPr>
        <w:pStyle w:val="Heading1"/>
      </w:pPr>
      <w:r w:rsidRPr="00B500BC">
        <w:t>QUY ĐỊNH CHI TIẾT</w:t>
      </w:r>
    </w:p>
    <w:p w14:paraId="2D03026B" w14:textId="550FCAAB" w:rsidR="00007B13" w:rsidRPr="00B500BC" w:rsidRDefault="00007B13" w:rsidP="000F3744">
      <w:pPr>
        <w:pStyle w:val="Heading2"/>
        <w:spacing w:before="100" w:after="100"/>
        <w:rPr>
          <w:rFonts w:eastAsia="Calibri"/>
        </w:rPr>
      </w:pPr>
      <w:r w:rsidRPr="00B500BC">
        <w:rPr>
          <w:rFonts w:eastAsia="Calibri"/>
        </w:rPr>
        <w:t xml:space="preserve">Điều 3. </w:t>
      </w:r>
      <w:r w:rsidR="005A2ACD" w:rsidRPr="00B500BC">
        <w:rPr>
          <w:rFonts w:eastAsia="Calibri"/>
        </w:rPr>
        <w:t>T</w:t>
      </w:r>
      <w:r w:rsidRPr="00B500BC">
        <w:rPr>
          <w:rFonts w:eastAsia="Calibri"/>
        </w:rPr>
        <w:t xml:space="preserve">ỷ lệ </w:t>
      </w:r>
      <w:r w:rsidR="00D10F29" w:rsidRPr="00B500BC">
        <w:rPr>
          <w:rFonts w:eastAsia="Calibri"/>
        </w:rPr>
        <w:t>lấp đầy</w:t>
      </w:r>
      <w:r w:rsidRPr="00B500BC">
        <w:rPr>
          <w:rFonts w:eastAsia="Calibri"/>
        </w:rPr>
        <w:t xml:space="preserve">, </w:t>
      </w:r>
      <w:r w:rsidR="005A2ACD" w:rsidRPr="00B500BC">
        <w:rPr>
          <w:rFonts w:eastAsia="Calibri"/>
        </w:rPr>
        <w:t xml:space="preserve">tỷ lệ bán hàng, </w:t>
      </w:r>
      <w:r w:rsidRPr="00B500BC">
        <w:rPr>
          <w:rFonts w:eastAsia="Calibri"/>
        </w:rPr>
        <w:t>thời gian bán hàng, thời điểm bắt đầ</w:t>
      </w:r>
      <w:r w:rsidR="001A44C1" w:rsidRPr="00B500BC">
        <w:rPr>
          <w:rFonts w:eastAsia="Calibri"/>
        </w:rPr>
        <w:t xml:space="preserve">u bán hàng, kinh doanh sản phẩm dịch vụ </w:t>
      </w:r>
      <w:r w:rsidR="0071097D" w:rsidRPr="00B500BC">
        <w:rPr>
          <w:rFonts w:eastAsia="Calibri"/>
        </w:rPr>
        <w:t xml:space="preserve">để ước tính tổng doanh </w:t>
      </w:r>
      <w:proofErr w:type="gramStart"/>
      <w:r w:rsidR="0071097D" w:rsidRPr="00B500BC">
        <w:rPr>
          <w:rFonts w:eastAsia="Calibri"/>
        </w:rPr>
        <w:t>thu</w:t>
      </w:r>
      <w:proofErr w:type="gramEnd"/>
      <w:r w:rsidR="0071097D" w:rsidRPr="00B500BC">
        <w:rPr>
          <w:rFonts w:eastAsia="Calibri"/>
        </w:rPr>
        <w:t xml:space="preserve"> phát triển của khu đất, thửa đất khi áp dụng phương pháp thặng dư</w:t>
      </w:r>
    </w:p>
    <w:p w14:paraId="67807E23" w14:textId="7777777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1. Tỷ lệ lấp đầy</w:t>
      </w:r>
    </w:p>
    <w:p w14:paraId="0465F0E2" w14:textId="7D18AE85" w:rsidR="00B8452D" w:rsidRPr="00B500BC" w:rsidRDefault="00B8452D" w:rsidP="00B8452D">
      <w:pPr>
        <w:spacing w:before="100" w:after="100"/>
        <w:ind w:firstLine="680"/>
        <w:jc w:val="both"/>
        <w:rPr>
          <w:rFonts w:eastAsia="Calibri"/>
          <w:sz w:val="28"/>
          <w:szCs w:val="28"/>
        </w:rPr>
      </w:pPr>
      <w:r w:rsidRPr="00B500BC">
        <w:rPr>
          <w:rFonts w:eastAsia="Calibri"/>
          <w:sz w:val="28"/>
          <w:szCs w:val="28"/>
        </w:rPr>
        <w:t xml:space="preserve">Tổ chức thực hiện định giá đất căn cứ mục đích, loại hình dự </w:t>
      </w:r>
      <w:proofErr w:type="gramStart"/>
      <w:r w:rsidRPr="00B500BC">
        <w:rPr>
          <w:rFonts w:eastAsia="Calibri"/>
          <w:sz w:val="28"/>
          <w:szCs w:val="28"/>
        </w:rPr>
        <w:t>án</w:t>
      </w:r>
      <w:proofErr w:type="gramEnd"/>
      <w:r w:rsidRPr="00B500BC">
        <w:rPr>
          <w:rFonts w:eastAsia="Calibri"/>
          <w:sz w:val="28"/>
          <w:szCs w:val="28"/>
        </w:rPr>
        <w:t xml:space="preserve"> đề xuất đối với từng dự án để Hội đồng thẩm định giá đất xem xét, quyết định.</w:t>
      </w:r>
    </w:p>
    <w:p w14:paraId="2575D656" w14:textId="624815CD" w:rsidR="009817B9"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a) Tỷ lệ lấp đầy đối với trường hợp cho thuê đất, thuê mặt bằng sử dụng vào mục đích thương mại dịch vụ, văn phòng, căn hộ cho thuê, </w:t>
      </w:r>
      <w:r w:rsidR="00965392" w:rsidRPr="00B500BC">
        <w:rPr>
          <w:rFonts w:eastAsia="Calibri"/>
          <w:sz w:val="28"/>
          <w:szCs w:val="28"/>
        </w:rPr>
        <w:t>khu chung cư</w:t>
      </w:r>
      <w:r w:rsidRPr="00B500BC">
        <w:rPr>
          <w:rFonts w:eastAsia="Calibri"/>
          <w:sz w:val="28"/>
          <w:szCs w:val="28"/>
        </w:rPr>
        <w:t xml:space="preserve"> và các l</w:t>
      </w:r>
      <w:r w:rsidR="00965392" w:rsidRPr="00B500BC">
        <w:rPr>
          <w:rFonts w:eastAsia="Calibri"/>
          <w:sz w:val="28"/>
          <w:szCs w:val="28"/>
        </w:rPr>
        <w:t>oại</w:t>
      </w:r>
      <w:r w:rsidRPr="00B500BC">
        <w:rPr>
          <w:rFonts w:eastAsia="Calibri"/>
          <w:sz w:val="28"/>
          <w:szCs w:val="28"/>
        </w:rPr>
        <w:t xml:space="preserve"> hình dịch vụ khác (bao gồm tầng hầm trông giữ xe, bãi để xe theo quy hoạch được phê duyệt)</w:t>
      </w:r>
      <w:r w:rsidR="009817B9" w:rsidRPr="00B500BC">
        <w:rPr>
          <w:rFonts w:eastAsia="Calibri"/>
          <w:sz w:val="28"/>
          <w:szCs w:val="28"/>
        </w:rPr>
        <w:t>:</w:t>
      </w:r>
      <w:r w:rsidR="00027F57" w:rsidRPr="00B500BC">
        <w:rPr>
          <w:rFonts w:eastAsia="Calibri"/>
          <w:sz w:val="28"/>
          <w:szCs w:val="28"/>
        </w:rPr>
        <w:t xml:space="preserve"> </w:t>
      </w:r>
      <w:r w:rsidR="009817B9" w:rsidRPr="00B500BC">
        <w:rPr>
          <w:rFonts w:eastAsia="Calibri"/>
          <w:sz w:val="28"/>
          <w:szCs w:val="28"/>
        </w:rPr>
        <w:t>được tính bắt đầu năm đầu tiên sau khi kết thúc thời gian xây dựng là 40% và mỗi năm tăng 10% đến khi đạt mức tố</w:t>
      </w:r>
      <w:r w:rsidR="006D6844" w:rsidRPr="00B500BC">
        <w:rPr>
          <w:rFonts w:eastAsia="Calibri"/>
          <w:sz w:val="28"/>
          <w:szCs w:val="28"/>
        </w:rPr>
        <w:t>i đa 8</w:t>
      </w:r>
      <w:r w:rsidR="009817B9" w:rsidRPr="00B500BC">
        <w:rPr>
          <w:rFonts w:eastAsia="Calibri"/>
          <w:sz w:val="28"/>
          <w:szCs w:val="28"/>
        </w:rPr>
        <w:t>0%.</w:t>
      </w:r>
    </w:p>
    <w:p w14:paraId="503379BE" w14:textId="10ABB26D" w:rsidR="009817B9" w:rsidRPr="00B500BC" w:rsidRDefault="00007B13" w:rsidP="000F3744">
      <w:pPr>
        <w:spacing w:before="100" w:after="100"/>
        <w:ind w:firstLine="680"/>
        <w:jc w:val="both"/>
        <w:rPr>
          <w:rFonts w:eastAsia="Calibri"/>
          <w:sz w:val="28"/>
          <w:szCs w:val="28"/>
        </w:rPr>
      </w:pPr>
      <w:r w:rsidRPr="00B500BC">
        <w:rPr>
          <w:rFonts w:eastAsia="Calibri"/>
          <w:sz w:val="28"/>
          <w:szCs w:val="28"/>
        </w:rPr>
        <w:t>b) Tỷ lệ lấp đầy đối với trường hợp cho thuê đất sử dụng vào mục đích khách sạn: căn cứ công suất sử dụng phòng khách sạn (trong điều kiện bình thường)</w:t>
      </w:r>
      <w:r w:rsidR="009817B9" w:rsidRPr="00B500BC">
        <w:rPr>
          <w:rFonts w:eastAsia="Calibri"/>
          <w:sz w:val="28"/>
          <w:szCs w:val="28"/>
        </w:rPr>
        <w:t>: được tính bắt đầu năm đầu tiên sau khi kết thúc thời gian xây dự</w:t>
      </w:r>
      <w:r w:rsidR="007A2770" w:rsidRPr="00B500BC">
        <w:rPr>
          <w:rFonts w:eastAsia="Calibri"/>
          <w:sz w:val="28"/>
          <w:szCs w:val="28"/>
        </w:rPr>
        <w:t xml:space="preserve">ng là </w:t>
      </w:r>
      <w:r w:rsidR="007A2770" w:rsidRPr="00B500BC">
        <w:rPr>
          <w:rFonts w:eastAsia="Calibri"/>
          <w:sz w:val="28"/>
          <w:szCs w:val="28"/>
        </w:rPr>
        <w:lastRenderedPageBreak/>
        <w:t>50</w:t>
      </w:r>
      <w:r w:rsidR="009817B9" w:rsidRPr="00B500BC">
        <w:rPr>
          <w:rFonts w:eastAsia="Calibri"/>
          <w:sz w:val="28"/>
          <w:szCs w:val="28"/>
        </w:rPr>
        <w:t>% và mỗ</w:t>
      </w:r>
      <w:r w:rsidR="007A2770" w:rsidRPr="00B500BC">
        <w:rPr>
          <w:rFonts w:eastAsia="Calibri"/>
          <w:sz w:val="28"/>
          <w:szCs w:val="28"/>
        </w:rPr>
        <w:t>i năm tăng 10</w:t>
      </w:r>
      <w:r w:rsidR="009817B9" w:rsidRPr="00B500BC">
        <w:rPr>
          <w:rFonts w:eastAsia="Calibri"/>
          <w:sz w:val="28"/>
          <w:szCs w:val="28"/>
        </w:rPr>
        <w:t>% đến khi đạt mức tố</w:t>
      </w:r>
      <w:r w:rsidR="002E76E7" w:rsidRPr="00B500BC">
        <w:rPr>
          <w:rFonts w:eastAsia="Calibri"/>
          <w:sz w:val="28"/>
          <w:szCs w:val="28"/>
        </w:rPr>
        <w:t>i đa 80</w:t>
      </w:r>
      <w:r w:rsidR="006D6844" w:rsidRPr="00B500BC">
        <w:rPr>
          <w:rFonts w:eastAsia="Calibri"/>
          <w:sz w:val="28"/>
          <w:szCs w:val="28"/>
        </w:rPr>
        <w:t>% đối với khách sạn dướ</w:t>
      </w:r>
      <w:r w:rsidR="007A2770" w:rsidRPr="00B500BC">
        <w:rPr>
          <w:rFonts w:eastAsia="Calibri"/>
          <w:sz w:val="28"/>
          <w:szCs w:val="28"/>
        </w:rPr>
        <w:t>i 4 sao, 70</w:t>
      </w:r>
      <w:r w:rsidR="006D6844" w:rsidRPr="00B500BC">
        <w:rPr>
          <w:rFonts w:eastAsia="Calibri"/>
          <w:sz w:val="28"/>
          <w:szCs w:val="28"/>
        </w:rPr>
        <w:t xml:space="preserve"> % đối với khách sạn </w:t>
      </w:r>
      <w:r w:rsidR="007A2770" w:rsidRPr="00B500BC">
        <w:rPr>
          <w:rFonts w:eastAsia="Calibri"/>
          <w:sz w:val="28"/>
          <w:szCs w:val="28"/>
        </w:rPr>
        <w:t xml:space="preserve">trên </w:t>
      </w:r>
      <w:r w:rsidR="006D6844" w:rsidRPr="00B500BC">
        <w:rPr>
          <w:rFonts w:eastAsia="Calibri"/>
          <w:sz w:val="28"/>
          <w:szCs w:val="28"/>
        </w:rPr>
        <w:t>4 sao</w:t>
      </w:r>
      <w:r w:rsidR="007A2770" w:rsidRPr="00B500BC">
        <w:rPr>
          <w:rFonts w:eastAsia="Calibri"/>
          <w:sz w:val="28"/>
          <w:szCs w:val="28"/>
        </w:rPr>
        <w:t>.</w:t>
      </w:r>
    </w:p>
    <w:p w14:paraId="0F5D49E5" w14:textId="545818A8" w:rsidR="00BE4D33" w:rsidRPr="00B500BC" w:rsidRDefault="00007B13" w:rsidP="000F3744">
      <w:pPr>
        <w:spacing w:before="100" w:after="100"/>
        <w:ind w:firstLine="680"/>
        <w:jc w:val="both"/>
        <w:rPr>
          <w:rFonts w:eastAsia="Calibri"/>
          <w:spacing w:val="-2"/>
          <w:sz w:val="28"/>
          <w:szCs w:val="28"/>
        </w:rPr>
      </w:pPr>
      <w:r w:rsidRPr="00B500BC">
        <w:rPr>
          <w:rFonts w:eastAsia="Calibri"/>
          <w:spacing w:val="-2"/>
          <w:sz w:val="28"/>
          <w:szCs w:val="28"/>
        </w:rPr>
        <w:t>2. T</w:t>
      </w:r>
      <w:r w:rsidR="00F53979" w:rsidRPr="00B500BC">
        <w:rPr>
          <w:rFonts w:eastAsia="Calibri"/>
          <w:spacing w:val="-2"/>
          <w:sz w:val="28"/>
          <w:szCs w:val="28"/>
        </w:rPr>
        <w:t>ỷ</w:t>
      </w:r>
      <w:r w:rsidRPr="00B500BC">
        <w:rPr>
          <w:rFonts w:eastAsia="Calibri"/>
          <w:spacing w:val="-2"/>
          <w:sz w:val="28"/>
          <w:szCs w:val="28"/>
        </w:rPr>
        <w:t xml:space="preserve"> lệ bán hàng, thời gian bán hàng, thời điểm bắt đầu bán hàng</w:t>
      </w:r>
      <w:r w:rsidR="004A1FF2" w:rsidRPr="00B500BC">
        <w:rPr>
          <w:rFonts w:eastAsia="Calibri"/>
          <w:spacing w:val="-2"/>
          <w:sz w:val="28"/>
          <w:szCs w:val="28"/>
        </w:rPr>
        <w:t>, kinh doanh sản phẩm dịch vụ</w:t>
      </w:r>
      <w:r w:rsidR="00BE4D33" w:rsidRPr="00B500BC">
        <w:rPr>
          <w:rFonts w:eastAsia="Calibri"/>
          <w:spacing w:val="-2"/>
          <w:sz w:val="28"/>
          <w:szCs w:val="28"/>
        </w:rPr>
        <w:t xml:space="preserve"> (Đối với t</w:t>
      </w:r>
      <w:r w:rsidRPr="00B500BC">
        <w:rPr>
          <w:rFonts w:eastAsia="Calibri"/>
          <w:spacing w:val="-2"/>
          <w:sz w:val="28"/>
          <w:szCs w:val="28"/>
        </w:rPr>
        <w:t>rường hợp trong các văn bản về chủ trương đầu tư hoặc hồ sơ mời thầu thực hiện dự án đầu tư hoặc quyết định, chấp thuận dự án đầu tư chưa xác định</w:t>
      </w:r>
      <w:r w:rsidR="00F53979" w:rsidRPr="00B500BC">
        <w:rPr>
          <w:rFonts w:eastAsia="Calibri"/>
          <w:spacing w:val="-2"/>
          <w:sz w:val="28"/>
          <w:szCs w:val="28"/>
        </w:rPr>
        <w:t xml:space="preserve">, </w:t>
      </w:r>
      <w:r w:rsidRPr="00B500BC">
        <w:rPr>
          <w:rFonts w:eastAsia="Calibri"/>
          <w:spacing w:val="-2"/>
          <w:sz w:val="28"/>
          <w:szCs w:val="28"/>
        </w:rPr>
        <w:t>thời gian bán hàng, thời điểm bắt đầ</w:t>
      </w:r>
      <w:r w:rsidR="00BE4D33" w:rsidRPr="00B500BC">
        <w:rPr>
          <w:rFonts w:eastAsia="Calibri"/>
          <w:spacing w:val="-2"/>
          <w:sz w:val="28"/>
          <w:szCs w:val="28"/>
        </w:rPr>
        <w:t>u bán hàng)</w:t>
      </w:r>
      <w:r w:rsidR="0066466F" w:rsidRPr="00B500BC">
        <w:rPr>
          <w:rFonts w:eastAsia="Calibri"/>
          <w:spacing w:val="-2"/>
          <w:sz w:val="28"/>
          <w:szCs w:val="28"/>
        </w:rPr>
        <w:t>:</w:t>
      </w:r>
    </w:p>
    <w:p w14:paraId="76F4D993" w14:textId="0AA04F5D"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 </w:t>
      </w:r>
      <w:r w:rsidR="00BE4D33" w:rsidRPr="00B500BC">
        <w:rPr>
          <w:rFonts w:eastAsia="Calibri"/>
          <w:sz w:val="28"/>
          <w:szCs w:val="28"/>
        </w:rPr>
        <w:t>T</w:t>
      </w:r>
      <w:r w:rsidRPr="00B500BC">
        <w:rPr>
          <w:rFonts w:eastAsia="Calibri"/>
          <w:sz w:val="28"/>
          <w:szCs w:val="28"/>
        </w:rPr>
        <w:t xml:space="preserve">ổ chức tư vấn xác định giá đất căn cứ </w:t>
      </w:r>
      <w:proofErr w:type="gramStart"/>
      <w:r w:rsidRPr="00B500BC">
        <w:rPr>
          <w:rFonts w:eastAsia="Calibri"/>
          <w:sz w:val="28"/>
          <w:szCs w:val="28"/>
        </w:rPr>
        <w:t>theo</w:t>
      </w:r>
      <w:proofErr w:type="gramEnd"/>
      <w:r w:rsidRPr="00B500BC">
        <w:rPr>
          <w:rFonts w:eastAsia="Calibri"/>
          <w:sz w:val="28"/>
          <w:szCs w:val="28"/>
        </w:rPr>
        <w:t xml:space="preserve"> các thông số tại Phụ lục đính kèm </w:t>
      </w:r>
      <w:r w:rsidR="002E76E7" w:rsidRPr="00B500BC">
        <w:rPr>
          <w:rFonts w:eastAsia="Calibri"/>
          <w:sz w:val="28"/>
          <w:szCs w:val="28"/>
        </w:rPr>
        <w:t xml:space="preserve">để </w:t>
      </w:r>
      <w:r w:rsidRPr="00B500BC">
        <w:rPr>
          <w:rFonts w:eastAsia="Calibri"/>
          <w:sz w:val="28"/>
          <w:szCs w:val="28"/>
        </w:rPr>
        <w:t>đề xuất cụ thể trong Báo cáo thuyết minh xây dựng phương án giá đấ</w:t>
      </w:r>
      <w:r w:rsidR="002E76E7" w:rsidRPr="00B500BC">
        <w:rPr>
          <w:rFonts w:eastAsia="Calibri"/>
          <w:sz w:val="28"/>
          <w:szCs w:val="28"/>
        </w:rPr>
        <w:t>t trình</w:t>
      </w:r>
      <w:r w:rsidRPr="00B500BC">
        <w:rPr>
          <w:rFonts w:eastAsia="Calibri"/>
          <w:sz w:val="28"/>
          <w:szCs w:val="28"/>
        </w:rPr>
        <w:t xml:space="preserve"> Hội đồng thẩm định giá đất xem xét, quyết định</w:t>
      </w:r>
      <w:r w:rsidR="00BE4D33" w:rsidRPr="00B500BC">
        <w:rPr>
          <w:rFonts w:eastAsia="Calibri"/>
          <w:sz w:val="28"/>
          <w:szCs w:val="28"/>
        </w:rPr>
        <w:t xml:space="preserve"> </w:t>
      </w:r>
      <w:r w:rsidR="00BE4D33" w:rsidRPr="001D16FF">
        <w:rPr>
          <w:rFonts w:eastAsia="Calibri"/>
          <w:i/>
          <w:sz w:val="28"/>
          <w:szCs w:val="28"/>
        </w:rPr>
        <w:t>(Kèm Phụ lục)</w:t>
      </w:r>
      <w:r w:rsidRPr="001D16FF">
        <w:rPr>
          <w:rFonts w:eastAsia="Calibri"/>
          <w:i/>
          <w:sz w:val="28"/>
          <w:szCs w:val="28"/>
        </w:rPr>
        <w:t>.</w:t>
      </w:r>
    </w:p>
    <w:p w14:paraId="2A4BE3E0" w14:textId="75A26843"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Số năm bán hàng của dự án được tính tròn năm theo quy định tại khoản 5 Điều 6 Nghị định số 71/2024/NĐ-CP ngày 27</w:t>
      </w:r>
      <w:r w:rsidR="004A1FF2" w:rsidRPr="00B500BC">
        <w:rPr>
          <w:rFonts w:eastAsia="Calibri"/>
          <w:sz w:val="28"/>
          <w:szCs w:val="28"/>
        </w:rPr>
        <w:t xml:space="preserve"> tháng </w:t>
      </w:r>
      <w:r w:rsidRPr="00B500BC">
        <w:rPr>
          <w:rFonts w:eastAsia="Calibri"/>
          <w:sz w:val="28"/>
          <w:szCs w:val="28"/>
        </w:rPr>
        <w:t>6</w:t>
      </w:r>
      <w:r w:rsidR="004A1FF2" w:rsidRPr="00B500BC">
        <w:rPr>
          <w:rFonts w:eastAsia="Calibri"/>
          <w:sz w:val="28"/>
          <w:szCs w:val="28"/>
        </w:rPr>
        <w:t xml:space="preserve"> năm </w:t>
      </w:r>
      <w:r w:rsidRPr="00B500BC">
        <w:rPr>
          <w:rFonts w:eastAsia="Calibri"/>
          <w:sz w:val="28"/>
          <w:szCs w:val="28"/>
        </w:rPr>
        <w:t>2024 của Chính phủ. Trường hợp thời gian bán hàng không tròn năm thì khoảng thời gian không tròn năm từ 06 tháng trở lên được tính tròn thành 01 năm; dưới 06 tháng thì không tính thời gian bán hàng đối với khoảng thời gian này.</w:t>
      </w:r>
    </w:p>
    <w:p w14:paraId="3C71CB70" w14:textId="4E2DB016" w:rsidR="00007B13" w:rsidRPr="00B500BC" w:rsidRDefault="00007B13" w:rsidP="000F3744">
      <w:pPr>
        <w:pStyle w:val="Heading2"/>
        <w:spacing w:before="100" w:after="100"/>
        <w:rPr>
          <w:rFonts w:eastAsia="Calibri"/>
        </w:rPr>
      </w:pPr>
      <w:r w:rsidRPr="00B500BC">
        <w:rPr>
          <w:rFonts w:eastAsia="Calibri"/>
        </w:rPr>
        <w:t>Điều 4. Tỷ lệ phần trăm (%) để xác định chi phí kinh doanh; chi phí lãi vay, lợi nhuận của nhà đầu tư có tính đến vốn chủ sở hữu, rủi ro trong kinh doanh; thời gian xây dựng, tiến độ xây dựng để ước tính tổng chi phí phát triển của khu đất, thửa đất khi áp dụng phương pháp thặng dư</w:t>
      </w:r>
    </w:p>
    <w:p w14:paraId="749650F7" w14:textId="7777777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1. Tỷ lệ phần trăm (%) để xác định chi phí kinh doanh gồm:</w:t>
      </w:r>
    </w:p>
    <w:p w14:paraId="45AD064C" w14:textId="76905C5A"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a) Chi phí tiếp thị, quảng cáo, bán hàng: 3% trên doanh </w:t>
      </w:r>
      <w:proofErr w:type="gramStart"/>
      <w:r w:rsidRPr="00B500BC">
        <w:rPr>
          <w:rFonts w:eastAsia="Calibri"/>
          <w:sz w:val="28"/>
          <w:szCs w:val="28"/>
        </w:rPr>
        <w:t>thu</w:t>
      </w:r>
      <w:proofErr w:type="gramEnd"/>
      <w:r w:rsidRPr="00B500BC">
        <w:rPr>
          <w:rFonts w:eastAsia="Calibri"/>
          <w:sz w:val="28"/>
          <w:szCs w:val="28"/>
        </w:rPr>
        <w:t>.</w:t>
      </w:r>
    </w:p>
    <w:p w14:paraId="19D7611C" w14:textId="4EC3352D"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b) Chi phí quản lý, vận hành (chi phí điện, nước, bảo vệ, vệ sinh, nhân công quản lý): </w:t>
      </w:r>
      <w:r w:rsidR="00C718F3" w:rsidRPr="00B500BC">
        <w:rPr>
          <w:rFonts w:eastAsia="Calibri"/>
          <w:sz w:val="28"/>
          <w:szCs w:val="28"/>
        </w:rPr>
        <w:t>2</w:t>
      </w:r>
      <w:r w:rsidRPr="00B500BC">
        <w:rPr>
          <w:rFonts w:eastAsia="Calibri"/>
          <w:sz w:val="28"/>
          <w:szCs w:val="28"/>
        </w:rPr>
        <w:t xml:space="preserve">% trên doanh </w:t>
      </w:r>
      <w:proofErr w:type="gramStart"/>
      <w:r w:rsidRPr="00B500BC">
        <w:rPr>
          <w:rFonts w:eastAsia="Calibri"/>
          <w:sz w:val="28"/>
          <w:szCs w:val="28"/>
        </w:rPr>
        <w:t>thu</w:t>
      </w:r>
      <w:proofErr w:type="gramEnd"/>
      <w:r w:rsidRPr="00B500BC">
        <w:rPr>
          <w:rFonts w:eastAsia="Calibri"/>
          <w:sz w:val="28"/>
          <w:szCs w:val="28"/>
        </w:rPr>
        <w:t>.</w:t>
      </w:r>
    </w:p>
    <w:p w14:paraId="76B53E4B" w14:textId="155E4153"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c) Đối với các dự án khách sạn, y tế, giáo dục, thể thao, khu công nghiệp, cụm công nghiệp hoặc dự án có tính đặc thù thì Tổ chức thực hiện định giá đất đề xuất các yếu tố chi phí tiếp thị, quảng c</w:t>
      </w:r>
      <w:r w:rsidR="0066466F" w:rsidRPr="00B500BC">
        <w:rPr>
          <w:rFonts w:eastAsia="Calibri"/>
          <w:sz w:val="28"/>
          <w:szCs w:val="28"/>
        </w:rPr>
        <w:t>á</w:t>
      </w:r>
      <w:r w:rsidRPr="00B500BC">
        <w:rPr>
          <w:rFonts w:eastAsia="Calibri"/>
          <w:sz w:val="28"/>
          <w:szCs w:val="28"/>
        </w:rPr>
        <w:t xml:space="preserve">o, bán hàng, chi phí quản lý, vận hành và các chi phí khác theo quy định của pháp luật </w:t>
      </w:r>
      <w:r w:rsidR="001D16FF">
        <w:rPr>
          <w:rFonts w:eastAsia="Calibri"/>
          <w:sz w:val="28"/>
          <w:szCs w:val="28"/>
        </w:rPr>
        <w:t xml:space="preserve">(nếu có) </w:t>
      </w:r>
      <w:r w:rsidRPr="00B500BC">
        <w:rPr>
          <w:rFonts w:eastAsia="Calibri"/>
          <w:sz w:val="28"/>
          <w:szCs w:val="28"/>
        </w:rPr>
        <w:t>mà góp phần trực tiếp hình thành doanh thu phát triển đối với từng dự án để Hội đồng thẩm định giá đất xem xét, quyết định.</w:t>
      </w:r>
    </w:p>
    <w:p w14:paraId="2223BC42" w14:textId="60D24330"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2. Tỷ lệ phần trăm (%) để xác định chi phí lãi vay, lợi nhuận của nhà đầu tư có tính đến vốn chủ sở hữu, rủ</w:t>
      </w:r>
      <w:r w:rsidR="00325D1E" w:rsidRPr="00B500BC">
        <w:rPr>
          <w:rFonts w:eastAsia="Calibri"/>
          <w:sz w:val="28"/>
          <w:szCs w:val="28"/>
        </w:rPr>
        <w:t xml:space="preserve">i ro trong kinh doanh: </w:t>
      </w:r>
      <w:r w:rsidR="00C718F3" w:rsidRPr="00B500BC">
        <w:rPr>
          <w:rFonts w:eastAsia="Calibri"/>
          <w:sz w:val="28"/>
          <w:szCs w:val="28"/>
        </w:rPr>
        <w:t>14</w:t>
      </w:r>
      <w:proofErr w:type="gramStart"/>
      <w:r w:rsidR="00C718F3" w:rsidRPr="00B500BC">
        <w:rPr>
          <w:rFonts w:eastAsia="Calibri"/>
          <w:sz w:val="28"/>
          <w:szCs w:val="28"/>
        </w:rPr>
        <w:t>,5</w:t>
      </w:r>
      <w:proofErr w:type="gramEnd"/>
      <w:r w:rsidR="006D6844" w:rsidRPr="00B500BC">
        <w:rPr>
          <w:rFonts w:eastAsia="Calibri"/>
          <w:sz w:val="28"/>
          <w:szCs w:val="28"/>
        </w:rPr>
        <w:t>%.</w:t>
      </w:r>
    </w:p>
    <w:p w14:paraId="408CB3E6" w14:textId="1FB35CB2" w:rsidR="00BE4D33" w:rsidRPr="00B500BC" w:rsidRDefault="00007B13" w:rsidP="000F3744">
      <w:pPr>
        <w:spacing w:before="100" w:after="100"/>
        <w:ind w:firstLine="680"/>
        <w:jc w:val="both"/>
        <w:rPr>
          <w:rFonts w:eastAsia="Calibri"/>
          <w:sz w:val="28"/>
          <w:szCs w:val="28"/>
        </w:rPr>
      </w:pPr>
      <w:r w:rsidRPr="00B500BC">
        <w:rPr>
          <w:rFonts w:eastAsia="Calibri"/>
          <w:sz w:val="28"/>
          <w:szCs w:val="28"/>
        </w:rPr>
        <w:t>3. Thời gian xây dựng, tiến độ xây dựng</w:t>
      </w:r>
      <w:r w:rsidR="00BE4D33" w:rsidRPr="00B500BC">
        <w:rPr>
          <w:rFonts w:eastAsia="Calibri"/>
          <w:sz w:val="28"/>
          <w:szCs w:val="28"/>
        </w:rPr>
        <w:t xml:space="preserve"> (Đối với t</w:t>
      </w:r>
      <w:r w:rsidRPr="00B500BC">
        <w:rPr>
          <w:rFonts w:eastAsia="Calibri"/>
          <w:sz w:val="28"/>
          <w:szCs w:val="28"/>
        </w:rPr>
        <w:t xml:space="preserve">rường hợp trong các văn bản về chủ trương đầu tư hoặc hồ sơ mời thầu thực hiện dự </w:t>
      </w:r>
      <w:proofErr w:type="gramStart"/>
      <w:r w:rsidRPr="00B500BC">
        <w:rPr>
          <w:rFonts w:eastAsia="Calibri"/>
          <w:sz w:val="28"/>
          <w:szCs w:val="28"/>
        </w:rPr>
        <w:t>án</w:t>
      </w:r>
      <w:proofErr w:type="gramEnd"/>
      <w:r w:rsidRPr="00B500BC">
        <w:rPr>
          <w:rFonts w:eastAsia="Calibri"/>
          <w:sz w:val="28"/>
          <w:szCs w:val="28"/>
        </w:rPr>
        <w:t xml:space="preserve"> đầu tư hoặc quyết định phê duyệt, chấp thuận dự án đầu tư chưa xác đị</w:t>
      </w:r>
      <w:r w:rsidR="00BE4D33" w:rsidRPr="00B500BC">
        <w:rPr>
          <w:rFonts w:eastAsia="Calibri"/>
          <w:sz w:val="28"/>
          <w:szCs w:val="28"/>
        </w:rPr>
        <w:t>nh</w:t>
      </w:r>
      <w:r w:rsidRPr="00B500BC">
        <w:rPr>
          <w:rFonts w:eastAsia="Calibri"/>
          <w:sz w:val="28"/>
          <w:szCs w:val="28"/>
        </w:rPr>
        <w:t xml:space="preserve"> thời gian xây dựng, tiến độ xây dựng</w:t>
      </w:r>
      <w:r w:rsidR="0066466F" w:rsidRPr="00B500BC">
        <w:rPr>
          <w:rFonts w:eastAsia="Calibri"/>
          <w:sz w:val="28"/>
          <w:szCs w:val="28"/>
        </w:rPr>
        <w:t>):</w:t>
      </w:r>
    </w:p>
    <w:p w14:paraId="429D1389" w14:textId="4E62732A" w:rsidR="00007B13" w:rsidRPr="00B500BC" w:rsidRDefault="00BE4D33" w:rsidP="000F3744">
      <w:pPr>
        <w:spacing w:before="100" w:after="100"/>
        <w:ind w:firstLine="680"/>
        <w:jc w:val="both"/>
        <w:rPr>
          <w:rFonts w:eastAsia="Calibri"/>
          <w:sz w:val="28"/>
          <w:szCs w:val="28"/>
        </w:rPr>
      </w:pPr>
      <w:r w:rsidRPr="00B500BC">
        <w:rPr>
          <w:rFonts w:eastAsia="Calibri"/>
          <w:sz w:val="28"/>
          <w:szCs w:val="28"/>
        </w:rPr>
        <w:t>T</w:t>
      </w:r>
      <w:r w:rsidR="00007B13" w:rsidRPr="00B500BC">
        <w:rPr>
          <w:rFonts w:eastAsia="Calibri"/>
          <w:sz w:val="28"/>
          <w:szCs w:val="28"/>
        </w:rPr>
        <w:t xml:space="preserve">ổ chức tư vấn xác định giá đất căn cứ </w:t>
      </w:r>
      <w:proofErr w:type="gramStart"/>
      <w:r w:rsidR="00007B13" w:rsidRPr="00B500BC">
        <w:rPr>
          <w:rFonts w:eastAsia="Calibri"/>
          <w:sz w:val="28"/>
          <w:szCs w:val="28"/>
        </w:rPr>
        <w:t>theo</w:t>
      </w:r>
      <w:proofErr w:type="gramEnd"/>
      <w:r w:rsidR="00007B13" w:rsidRPr="00B500BC">
        <w:rPr>
          <w:rFonts w:eastAsia="Calibri"/>
          <w:sz w:val="28"/>
          <w:szCs w:val="28"/>
        </w:rPr>
        <w:t xml:space="preserve"> thông số tại Phụ lục đính kèm đề xuất cụ thể trong Báo cáo thuyết minh xây dựng phương án giá đất để Hội đồng thẩm định giá đất xem xét, quyết định</w:t>
      </w:r>
      <w:r w:rsidRPr="00B500BC">
        <w:rPr>
          <w:rFonts w:eastAsia="Calibri"/>
          <w:sz w:val="28"/>
          <w:szCs w:val="28"/>
        </w:rPr>
        <w:t xml:space="preserve"> </w:t>
      </w:r>
      <w:r w:rsidRPr="001D16FF">
        <w:rPr>
          <w:rFonts w:eastAsia="Calibri"/>
          <w:i/>
          <w:sz w:val="28"/>
          <w:szCs w:val="28"/>
        </w:rPr>
        <w:t>(Kèm Phụ lục)</w:t>
      </w:r>
      <w:r w:rsidR="00007B13" w:rsidRPr="001D16FF">
        <w:rPr>
          <w:rFonts w:eastAsia="Calibri"/>
          <w:i/>
          <w:sz w:val="28"/>
          <w:szCs w:val="28"/>
        </w:rPr>
        <w:t>.</w:t>
      </w:r>
    </w:p>
    <w:p w14:paraId="1F033B46" w14:textId="001826AB"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Số năm xây dựng và phát sinh chi phí của dự án được tính tròn năm </w:t>
      </w:r>
      <w:proofErr w:type="gramStart"/>
      <w:r w:rsidRPr="00B500BC">
        <w:rPr>
          <w:rFonts w:eastAsia="Calibri"/>
          <w:sz w:val="28"/>
          <w:szCs w:val="28"/>
        </w:rPr>
        <w:t>theo</w:t>
      </w:r>
      <w:proofErr w:type="gramEnd"/>
      <w:r w:rsidRPr="00B500BC">
        <w:rPr>
          <w:rFonts w:eastAsia="Calibri"/>
          <w:sz w:val="28"/>
          <w:szCs w:val="28"/>
        </w:rPr>
        <w:t xml:space="preserve"> quy định tại khoản 5 Điều 6 Nghị định số 71/2024/NĐ-CP ngày 27/6/2024 của Chính phủ. Trường hợp thời gian xây dựng không tròn năm thì khoảng thời gian </w:t>
      </w:r>
      <w:r w:rsidRPr="00B500BC">
        <w:rPr>
          <w:rFonts w:eastAsia="Calibri"/>
          <w:sz w:val="28"/>
          <w:szCs w:val="28"/>
        </w:rPr>
        <w:lastRenderedPageBreak/>
        <w:t>không tròn năm từ 06 tháng trở lên được tính tròn thành 01 năm; dưới 06 tháng thì không tính thời gian xây dựng đối với khoảng thời gian này.</w:t>
      </w:r>
    </w:p>
    <w:p w14:paraId="5A05B15D" w14:textId="15571193" w:rsidR="00007B13" w:rsidRPr="00B500BC" w:rsidRDefault="00007B13" w:rsidP="000F3744">
      <w:pPr>
        <w:pStyle w:val="Heading2"/>
        <w:spacing w:before="100" w:after="100"/>
        <w:rPr>
          <w:rFonts w:eastAsia="Calibri"/>
        </w:rPr>
      </w:pPr>
      <w:r w:rsidRPr="00B500BC">
        <w:rPr>
          <w:rFonts w:eastAsia="Calibri"/>
        </w:rPr>
        <w:t>Điều 5. Các yếu tố ảnh hưởng đến giá đất, mức độ ch</w:t>
      </w:r>
      <w:r w:rsidR="0066466F" w:rsidRPr="00B500BC">
        <w:rPr>
          <w:rFonts w:eastAsia="Calibri"/>
        </w:rPr>
        <w:t>ê</w:t>
      </w:r>
      <w:r w:rsidRPr="00B500BC">
        <w:rPr>
          <w:rFonts w:eastAsia="Calibri"/>
        </w:rPr>
        <w:t>nh lệch tối đa của từng yếu tố ảnh hưởng đến giá đất, cách thức điều chỉnh đối với từng mức độ chênh lệch của từng yếu tố ảnh hưởng đến giá đất</w:t>
      </w:r>
    </w:p>
    <w:p w14:paraId="27721AD2" w14:textId="25B8D723"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1. </w:t>
      </w:r>
      <w:r w:rsidR="00263220" w:rsidRPr="00B500BC">
        <w:rPr>
          <w:rFonts w:eastAsia="Calibri"/>
          <w:sz w:val="28"/>
          <w:szCs w:val="28"/>
        </w:rPr>
        <w:t>Đ</w:t>
      </w:r>
      <w:r w:rsidRPr="00B500BC">
        <w:rPr>
          <w:rFonts w:eastAsia="Calibri"/>
          <w:sz w:val="28"/>
          <w:szCs w:val="28"/>
        </w:rPr>
        <w:t>ối với đất phi nông nghiệp</w:t>
      </w:r>
      <w:r w:rsidR="00263220" w:rsidRPr="00B500BC">
        <w:rPr>
          <w:rFonts w:eastAsia="Calibri"/>
          <w:sz w:val="28"/>
          <w:szCs w:val="28"/>
        </w:rPr>
        <w:t>:</w:t>
      </w:r>
    </w:p>
    <w:p w14:paraId="5F7BC28E" w14:textId="7777777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a) Vị trí, địa điểm của thửa đất, khu đất</w:t>
      </w:r>
    </w:p>
    <w:p w14:paraId="29E39A61" w14:textId="2F0E1410"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Khoảng cách </w:t>
      </w:r>
      <w:proofErr w:type="gramStart"/>
      <w:r w:rsidRPr="00B500BC">
        <w:rPr>
          <w:rFonts w:eastAsia="Calibri"/>
          <w:sz w:val="28"/>
          <w:szCs w:val="28"/>
        </w:rPr>
        <w:t>theo</w:t>
      </w:r>
      <w:proofErr w:type="gramEnd"/>
      <w:r w:rsidRPr="00B500BC">
        <w:rPr>
          <w:rFonts w:eastAsia="Calibri"/>
          <w:sz w:val="28"/>
          <w:szCs w:val="28"/>
        </w:rPr>
        <w:t xml:space="preserve"> thứ tự ưu tiên đến: Trung tâm hành chính, trung tâm thương mại, chợ, khu vui chơi giải trí, giáo dục và đào tạo, công viên, cơ sở y tế, bến xe, thể dục thể thao, kết nối giao thông chính (theo vị trí, hiện trạng của dự án, khu đất, thửa đất). Mức điều chỉnh chênh lệ</w:t>
      </w:r>
      <w:r w:rsidR="001A6E0C" w:rsidRPr="00B500BC">
        <w:rPr>
          <w:rFonts w:eastAsia="Calibri"/>
          <w:sz w:val="28"/>
          <w:szCs w:val="28"/>
        </w:rPr>
        <w:t>ch</w:t>
      </w:r>
      <w:r w:rsidR="00C54B38" w:rsidRPr="00B500BC">
        <w:rPr>
          <w:rFonts w:eastAsia="Calibri"/>
          <w:sz w:val="28"/>
          <w:szCs w:val="28"/>
        </w:rPr>
        <w:t>:</w:t>
      </w:r>
      <w:r w:rsidR="00267BF9" w:rsidRPr="00B500BC">
        <w:rPr>
          <w:rFonts w:eastAsia="Calibri"/>
          <w:sz w:val="28"/>
          <w:szCs w:val="28"/>
        </w:rPr>
        <w:t xml:space="preserve"> không quá </w:t>
      </w:r>
      <w:r w:rsidR="00C81009" w:rsidRPr="00B500BC">
        <w:rPr>
          <w:rFonts w:eastAsia="Calibri"/>
          <w:sz w:val="28"/>
          <w:szCs w:val="28"/>
        </w:rPr>
        <w:t>15</w:t>
      </w:r>
      <w:r w:rsidRPr="00B500BC">
        <w:rPr>
          <w:rFonts w:eastAsia="Calibri"/>
          <w:sz w:val="28"/>
          <w:szCs w:val="28"/>
        </w:rPr>
        <w:t>%.</w:t>
      </w:r>
    </w:p>
    <w:p w14:paraId="1BA63815" w14:textId="7777777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b) Điều kiện về giao thông</w:t>
      </w:r>
    </w:p>
    <w:p w14:paraId="52C243FC" w14:textId="60CF8038"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Loại đường (kết cấu đường nhựa, đan, bê tông, trải đá cấp phối, đất và kết cấu đường khác) tiếp giáp với dự án, khu đất, thửa đất </w:t>
      </w:r>
      <w:proofErr w:type="gramStart"/>
      <w:r w:rsidRPr="00B500BC">
        <w:rPr>
          <w:rFonts w:eastAsia="Calibri"/>
          <w:sz w:val="28"/>
          <w:szCs w:val="28"/>
        </w:rPr>
        <w:t>theo</w:t>
      </w:r>
      <w:proofErr w:type="gramEnd"/>
      <w:r w:rsidRPr="00B500BC">
        <w:rPr>
          <w:rFonts w:eastAsia="Calibri"/>
          <w:sz w:val="28"/>
          <w:szCs w:val="28"/>
        </w:rPr>
        <w:t xml:space="preserve"> hiện trạng tại thời điểm định giá đất. Mức điều chỉnh chênh lệ</w:t>
      </w:r>
      <w:r w:rsidR="001A6E0C" w:rsidRPr="00B500BC">
        <w:rPr>
          <w:rFonts w:eastAsia="Calibri"/>
          <w:sz w:val="28"/>
          <w:szCs w:val="28"/>
        </w:rPr>
        <w:t>ch</w:t>
      </w:r>
      <w:r w:rsidR="00C54B38" w:rsidRPr="00B500BC">
        <w:rPr>
          <w:rFonts w:eastAsia="Calibri"/>
          <w:sz w:val="28"/>
          <w:szCs w:val="28"/>
        </w:rPr>
        <w:t>:</w:t>
      </w:r>
      <w:r w:rsidR="00267BF9" w:rsidRPr="00B500BC">
        <w:rPr>
          <w:rFonts w:eastAsia="Calibri"/>
          <w:sz w:val="28"/>
          <w:szCs w:val="28"/>
        </w:rPr>
        <w:t xml:space="preserve"> không quá </w:t>
      </w:r>
      <w:r w:rsidR="00C81009" w:rsidRPr="00B500BC">
        <w:rPr>
          <w:rFonts w:eastAsia="Calibri"/>
          <w:sz w:val="28"/>
          <w:szCs w:val="28"/>
        </w:rPr>
        <w:t>10</w:t>
      </w:r>
      <w:r w:rsidRPr="00B500BC">
        <w:rPr>
          <w:rFonts w:eastAsia="Calibri"/>
          <w:sz w:val="28"/>
          <w:szCs w:val="28"/>
        </w:rPr>
        <w:t>%.</w:t>
      </w:r>
    </w:p>
    <w:p w14:paraId="01B709E5" w14:textId="30EF5875"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Độ rộng đường (bao gồm cả vỉa hè) tiếp giáp của dự án, khu đất, thửa đất. Mức điều chỉnh chênh lệch</w:t>
      </w:r>
      <w:r w:rsidR="006761C6" w:rsidRPr="00B500BC">
        <w:rPr>
          <w:rFonts w:eastAsia="Calibri"/>
          <w:sz w:val="28"/>
          <w:szCs w:val="28"/>
        </w:rPr>
        <w:t>:</w:t>
      </w:r>
      <w:r w:rsidRPr="00B500BC">
        <w:rPr>
          <w:rFonts w:eastAsia="Calibri"/>
          <w:sz w:val="28"/>
          <w:szCs w:val="28"/>
        </w:rPr>
        <w:t xml:space="preserve"> không quá 10%.</w:t>
      </w:r>
    </w:p>
    <w:p w14:paraId="66034685" w14:textId="195F8D61"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Số mặt đường tiếp giáp của dự án, khu đất, thửa đất (bao gồm đường, hẻm). Mức điều chỉnh chênh lệ</w:t>
      </w:r>
      <w:r w:rsidR="001A6E0C" w:rsidRPr="00B500BC">
        <w:rPr>
          <w:rFonts w:eastAsia="Calibri"/>
          <w:sz w:val="28"/>
          <w:szCs w:val="28"/>
        </w:rPr>
        <w:t>ch</w:t>
      </w:r>
      <w:r w:rsidR="006761C6" w:rsidRPr="00B500BC">
        <w:rPr>
          <w:rFonts w:eastAsia="Calibri"/>
          <w:sz w:val="28"/>
          <w:szCs w:val="28"/>
        </w:rPr>
        <w:t>:</w:t>
      </w:r>
      <w:r w:rsidRPr="00B500BC">
        <w:rPr>
          <w:rFonts w:eastAsia="Calibri"/>
          <w:sz w:val="28"/>
          <w:szCs w:val="28"/>
        </w:rPr>
        <w:t xml:space="preserve"> không quá 20%.</w:t>
      </w:r>
    </w:p>
    <w:p w14:paraId="26B53C3B" w14:textId="7777777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c) Điều kiện về cấp thoát nước, cấp điện</w:t>
      </w:r>
    </w:p>
    <w:p w14:paraId="11D45ABC" w14:textId="7547B7B4"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Khu vực cấp nước, cấp điện ổn định hay không ổn định. Mức điều chỉnh chênh lệch</w:t>
      </w:r>
      <w:r w:rsidR="006761C6" w:rsidRPr="00B500BC">
        <w:rPr>
          <w:rFonts w:eastAsia="Calibri"/>
          <w:sz w:val="28"/>
          <w:szCs w:val="28"/>
        </w:rPr>
        <w:t>:</w:t>
      </w:r>
      <w:r w:rsidR="001A6E0C" w:rsidRPr="00B500BC">
        <w:rPr>
          <w:rFonts w:eastAsia="Calibri"/>
          <w:sz w:val="28"/>
          <w:szCs w:val="28"/>
        </w:rPr>
        <w:t xml:space="preserve"> </w:t>
      </w:r>
      <w:r w:rsidRPr="00B500BC">
        <w:rPr>
          <w:rFonts w:eastAsia="Calibri"/>
          <w:sz w:val="28"/>
          <w:szCs w:val="28"/>
        </w:rPr>
        <w:t xml:space="preserve">không quá </w:t>
      </w:r>
      <w:r w:rsidR="00C81009" w:rsidRPr="00B500BC">
        <w:rPr>
          <w:rFonts w:eastAsia="Calibri"/>
          <w:sz w:val="28"/>
          <w:szCs w:val="28"/>
        </w:rPr>
        <w:t>5</w:t>
      </w:r>
      <w:r w:rsidRPr="00B500BC">
        <w:rPr>
          <w:rFonts w:eastAsia="Calibri"/>
          <w:sz w:val="28"/>
          <w:szCs w:val="28"/>
        </w:rPr>
        <w:t>%.</w:t>
      </w:r>
    </w:p>
    <w:p w14:paraId="1AA993B9" w14:textId="4136CA35"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Tình trạng ngập úng khi lượng mưa lớn, triều cường. Mức điều chỉnh chênh lệch</w:t>
      </w:r>
      <w:r w:rsidR="006761C6" w:rsidRPr="00B500BC">
        <w:rPr>
          <w:rFonts w:eastAsia="Calibri"/>
          <w:sz w:val="28"/>
          <w:szCs w:val="28"/>
        </w:rPr>
        <w:t>:</w:t>
      </w:r>
      <w:r w:rsidRPr="00B500BC">
        <w:rPr>
          <w:rFonts w:eastAsia="Calibri"/>
          <w:sz w:val="28"/>
          <w:szCs w:val="28"/>
        </w:rPr>
        <w:t xml:space="preserve"> không quá 10%.</w:t>
      </w:r>
    </w:p>
    <w:p w14:paraId="7694E73C" w14:textId="7777777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d) Diện tích, kích thước, hình thể của thửa đất, khu đất</w:t>
      </w:r>
    </w:p>
    <w:p w14:paraId="4977F07E" w14:textId="1F1B664A"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Diện tích, hình thể của thửa đất, khu đất. Trường hợp tài sản định giá là nhiều thửa đất tương tự về vị trí, hình thể thì diện tích của thửa đất đại diện được lấy </w:t>
      </w:r>
      <w:proofErr w:type="gramStart"/>
      <w:r w:rsidRPr="00B500BC">
        <w:rPr>
          <w:rFonts w:eastAsia="Calibri"/>
          <w:sz w:val="28"/>
          <w:szCs w:val="28"/>
        </w:rPr>
        <w:t>theo</w:t>
      </w:r>
      <w:proofErr w:type="gramEnd"/>
      <w:r w:rsidRPr="00B500BC">
        <w:rPr>
          <w:rFonts w:eastAsia="Calibri"/>
          <w:sz w:val="28"/>
          <w:szCs w:val="28"/>
        </w:rPr>
        <w:t xml:space="preserve"> diện tích bình quân của các thửa đất là tài sản định giá. Mức điều chỉnh chênh lệch</w:t>
      </w:r>
      <w:r w:rsidR="00C54B38" w:rsidRPr="00B500BC">
        <w:rPr>
          <w:rFonts w:eastAsia="Calibri"/>
          <w:sz w:val="28"/>
          <w:szCs w:val="28"/>
        </w:rPr>
        <w:t>:</w:t>
      </w:r>
      <w:r w:rsidR="001A6E0C" w:rsidRPr="00B500BC">
        <w:rPr>
          <w:rFonts w:eastAsia="Calibri"/>
          <w:sz w:val="28"/>
          <w:szCs w:val="28"/>
        </w:rPr>
        <w:t xml:space="preserve"> </w:t>
      </w:r>
      <w:r w:rsidRPr="00B500BC">
        <w:rPr>
          <w:rFonts w:eastAsia="Calibri"/>
          <w:sz w:val="28"/>
          <w:szCs w:val="28"/>
        </w:rPr>
        <w:t xml:space="preserve">không quá </w:t>
      </w:r>
      <w:r w:rsidR="00C81009" w:rsidRPr="00B500BC">
        <w:rPr>
          <w:rFonts w:eastAsia="Calibri"/>
          <w:sz w:val="28"/>
          <w:szCs w:val="28"/>
        </w:rPr>
        <w:t>1</w:t>
      </w:r>
      <w:r w:rsidRPr="00B500BC">
        <w:rPr>
          <w:rFonts w:eastAsia="Calibri"/>
          <w:sz w:val="28"/>
          <w:szCs w:val="28"/>
        </w:rPr>
        <w:t>0%.</w:t>
      </w:r>
    </w:p>
    <w:p w14:paraId="1951E9D1" w14:textId="1F696DC0"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Mặt tiền, chiều sâu của thửa đất, khu đất (kích thước bình quân trong trường hợp tài sản định giá là nhiều thửa đất tương tự về vị</w:t>
      </w:r>
      <w:r w:rsidR="00C65942" w:rsidRPr="00B500BC">
        <w:rPr>
          <w:rFonts w:eastAsia="Calibri"/>
          <w:sz w:val="28"/>
          <w:szCs w:val="28"/>
        </w:rPr>
        <w:t xml:space="preserve"> trí, hì</w:t>
      </w:r>
      <w:r w:rsidRPr="00B500BC">
        <w:rPr>
          <w:rFonts w:eastAsia="Calibri"/>
          <w:sz w:val="28"/>
          <w:szCs w:val="28"/>
        </w:rPr>
        <w:t>nh thể). Mức điều chỉnh chênh lệch</w:t>
      </w:r>
      <w:r w:rsidR="006761C6" w:rsidRPr="00B500BC">
        <w:rPr>
          <w:rFonts w:eastAsia="Calibri"/>
          <w:sz w:val="28"/>
          <w:szCs w:val="28"/>
        </w:rPr>
        <w:t>:</w:t>
      </w:r>
      <w:r w:rsidR="001A6E0C" w:rsidRPr="00B500BC">
        <w:rPr>
          <w:rFonts w:eastAsia="Calibri"/>
          <w:sz w:val="28"/>
          <w:szCs w:val="28"/>
        </w:rPr>
        <w:t xml:space="preserve"> </w:t>
      </w:r>
      <w:r w:rsidR="00267BF9" w:rsidRPr="00B500BC">
        <w:rPr>
          <w:rFonts w:eastAsia="Calibri"/>
          <w:sz w:val="28"/>
          <w:szCs w:val="28"/>
        </w:rPr>
        <w:t xml:space="preserve">không quá </w:t>
      </w:r>
      <w:r w:rsidR="00C81009" w:rsidRPr="00B500BC">
        <w:rPr>
          <w:rFonts w:eastAsia="Calibri"/>
          <w:sz w:val="28"/>
          <w:szCs w:val="28"/>
        </w:rPr>
        <w:t>1</w:t>
      </w:r>
      <w:r w:rsidRPr="00B500BC">
        <w:rPr>
          <w:rFonts w:eastAsia="Calibri"/>
          <w:sz w:val="28"/>
          <w:szCs w:val="28"/>
        </w:rPr>
        <w:t>0%.</w:t>
      </w:r>
    </w:p>
    <w:p w14:paraId="7683BACF" w14:textId="2437350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Trường hợp ước tính: giá chuyển nhượng căn hộ chung cư; giá cho thuê căn hộ cao tầng; giá cho thuê sàn thương mại dịch vụ, văn phòng nằm trong tòa nhà hỗn hợp: thực hiện khảo sát, thu thập và đánh giá theo tiêu chí diện tích của căn hộ, diện tích sàn cho thuê đất (đối với tài sản định giá lấy theo diện tích bình quân). Mức điều chỉnh chênh lệ</w:t>
      </w:r>
      <w:r w:rsidR="001A6E0C" w:rsidRPr="00B500BC">
        <w:rPr>
          <w:rFonts w:eastAsia="Calibri"/>
          <w:sz w:val="28"/>
          <w:szCs w:val="28"/>
        </w:rPr>
        <w:t>ch</w:t>
      </w:r>
      <w:r w:rsidR="006761C6" w:rsidRPr="00B500BC">
        <w:rPr>
          <w:rFonts w:eastAsia="Calibri"/>
          <w:sz w:val="28"/>
          <w:szCs w:val="28"/>
        </w:rPr>
        <w:t>:</w:t>
      </w:r>
      <w:r w:rsidR="00D8414A" w:rsidRPr="00B500BC">
        <w:rPr>
          <w:rFonts w:eastAsia="Calibri"/>
          <w:sz w:val="28"/>
          <w:szCs w:val="28"/>
        </w:rPr>
        <w:t xml:space="preserve"> không quá </w:t>
      </w:r>
      <w:r w:rsidR="00C81009" w:rsidRPr="00B500BC">
        <w:rPr>
          <w:rFonts w:eastAsia="Calibri"/>
          <w:sz w:val="28"/>
          <w:szCs w:val="28"/>
        </w:rPr>
        <w:t>20</w:t>
      </w:r>
      <w:r w:rsidRPr="00B500BC">
        <w:rPr>
          <w:rFonts w:eastAsia="Calibri"/>
          <w:sz w:val="28"/>
          <w:szCs w:val="28"/>
        </w:rPr>
        <w:t>%.</w:t>
      </w:r>
    </w:p>
    <w:p w14:paraId="1D1083E4" w14:textId="7777777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đ) Các yếu tố liên quan đến quy hoạch xây dựng</w:t>
      </w:r>
    </w:p>
    <w:p w14:paraId="1DA0857E" w14:textId="30409054"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lastRenderedPageBreak/>
        <w:t xml:space="preserve">Hệ số sử dụng đất, mật độ xây dựng, chỉ giới xây dựng, giới hạn về chiều cao công trình xây dựng, giới hạn số tầng hầm được xây dựng </w:t>
      </w:r>
      <w:proofErr w:type="gramStart"/>
      <w:r w:rsidRPr="00B500BC">
        <w:rPr>
          <w:rFonts w:eastAsia="Calibri"/>
          <w:sz w:val="28"/>
          <w:szCs w:val="28"/>
        </w:rPr>
        <w:t>theo</w:t>
      </w:r>
      <w:proofErr w:type="gramEnd"/>
      <w:r w:rsidRPr="00B500BC">
        <w:rPr>
          <w:rFonts w:eastAsia="Calibri"/>
          <w:sz w:val="28"/>
          <w:szCs w:val="28"/>
        </w:rPr>
        <w:t xml:space="preserve"> quy hoạch chi tiết xây dựng đã được cơ quan nhà nước có thẩm quyền phê duyệt. Mức điều chỉnh chênh lệ</w:t>
      </w:r>
      <w:r w:rsidR="001A6E0C" w:rsidRPr="00B500BC">
        <w:rPr>
          <w:rFonts w:eastAsia="Calibri"/>
          <w:sz w:val="28"/>
          <w:szCs w:val="28"/>
        </w:rPr>
        <w:t>ch</w:t>
      </w:r>
      <w:r w:rsidR="006761C6" w:rsidRPr="00B500BC">
        <w:rPr>
          <w:rFonts w:eastAsia="Calibri"/>
          <w:sz w:val="28"/>
          <w:szCs w:val="28"/>
        </w:rPr>
        <w:t>:</w:t>
      </w:r>
      <w:r w:rsidR="00267BF9" w:rsidRPr="00B500BC">
        <w:rPr>
          <w:rFonts w:eastAsia="Calibri"/>
          <w:sz w:val="28"/>
          <w:szCs w:val="28"/>
        </w:rPr>
        <w:t xml:space="preserve"> không quá </w:t>
      </w:r>
      <w:r w:rsidR="00C81009" w:rsidRPr="00B500BC">
        <w:rPr>
          <w:rFonts w:eastAsia="Calibri"/>
          <w:sz w:val="28"/>
          <w:szCs w:val="28"/>
        </w:rPr>
        <w:t>1</w:t>
      </w:r>
      <w:r w:rsidRPr="00B500BC">
        <w:rPr>
          <w:rFonts w:eastAsia="Calibri"/>
          <w:sz w:val="28"/>
          <w:szCs w:val="28"/>
        </w:rPr>
        <w:t>0%.</w:t>
      </w:r>
    </w:p>
    <w:p w14:paraId="322DE713" w14:textId="47C7CCAA" w:rsidR="00007B13" w:rsidRPr="00B500BC" w:rsidRDefault="00007B13" w:rsidP="000F3744">
      <w:pPr>
        <w:spacing w:before="100" w:after="100"/>
        <w:ind w:firstLine="680"/>
        <w:jc w:val="both"/>
        <w:rPr>
          <w:rFonts w:eastAsia="Calibri"/>
          <w:spacing w:val="-4"/>
          <w:sz w:val="28"/>
          <w:szCs w:val="28"/>
        </w:rPr>
      </w:pPr>
      <w:r w:rsidRPr="00B500BC">
        <w:rPr>
          <w:rFonts w:eastAsia="Calibri"/>
          <w:spacing w:val="-4"/>
          <w:sz w:val="28"/>
          <w:szCs w:val="28"/>
        </w:rPr>
        <w:t xml:space="preserve">Đối với loại hình kinh doanh khách sạn: Tổ chức xác định giá đất thực hiện khảo sát, </w:t>
      </w:r>
      <w:proofErr w:type="gramStart"/>
      <w:r w:rsidRPr="00B500BC">
        <w:rPr>
          <w:rFonts w:eastAsia="Calibri"/>
          <w:spacing w:val="-4"/>
          <w:sz w:val="28"/>
          <w:szCs w:val="28"/>
        </w:rPr>
        <w:t>thu</w:t>
      </w:r>
      <w:proofErr w:type="gramEnd"/>
      <w:r w:rsidRPr="00B500BC">
        <w:rPr>
          <w:rFonts w:eastAsia="Calibri"/>
          <w:spacing w:val="-4"/>
          <w:sz w:val="28"/>
          <w:szCs w:val="28"/>
        </w:rPr>
        <w:t xml:space="preserve"> nhập và đánh giá thêm tiêu chí: số phòng, tiêu chuẩn dịch vụ của khách sạn (xếp hạng theo số sao). Mức điều chỉnh chênh lệ</w:t>
      </w:r>
      <w:r w:rsidR="001A6E0C" w:rsidRPr="00B500BC">
        <w:rPr>
          <w:rFonts w:eastAsia="Calibri"/>
          <w:spacing w:val="-4"/>
          <w:sz w:val="28"/>
          <w:szCs w:val="28"/>
        </w:rPr>
        <w:t>ch</w:t>
      </w:r>
      <w:r w:rsidR="006761C6" w:rsidRPr="00B500BC">
        <w:rPr>
          <w:rFonts w:eastAsia="Calibri"/>
          <w:spacing w:val="-4"/>
          <w:sz w:val="28"/>
          <w:szCs w:val="28"/>
        </w:rPr>
        <w:t>:</w:t>
      </w:r>
      <w:r w:rsidRPr="00B500BC">
        <w:rPr>
          <w:rFonts w:eastAsia="Calibri"/>
          <w:spacing w:val="-4"/>
          <w:sz w:val="28"/>
          <w:szCs w:val="28"/>
        </w:rPr>
        <w:t xml:space="preserve"> không quá 10%.</w:t>
      </w:r>
    </w:p>
    <w:p w14:paraId="26069580" w14:textId="7777777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e) Hiện trạng môi trường, </w:t>
      </w:r>
      <w:proofErr w:type="gramStart"/>
      <w:r w:rsidRPr="00B500BC">
        <w:rPr>
          <w:rFonts w:eastAsia="Calibri"/>
          <w:sz w:val="28"/>
          <w:szCs w:val="28"/>
        </w:rPr>
        <w:t>an</w:t>
      </w:r>
      <w:proofErr w:type="gramEnd"/>
      <w:r w:rsidRPr="00B500BC">
        <w:rPr>
          <w:rFonts w:eastAsia="Calibri"/>
          <w:sz w:val="28"/>
          <w:szCs w:val="28"/>
        </w:rPr>
        <w:t xml:space="preserve"> ninh</w:t>
      </w:r>
    </w:p>
    <w:p w14:paraId="65A221EB" w14:textId="63165AF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Bụi, tiếng ồn, ô nhiễm không khí, ô nhiễm nguồn nước, khu xử lý rác thải. Mức điều chỉnh chênh lệ</w:t>
      </w:r>
      <w:r w:rsidR="001A6E0C" w:rsidRPr="00B500BC">
        <w:rPr>
          <w:rFonts w:eastAsia="Calibri"/>
          <w:sz w:val="28"/>
          <w:szCs w:val="28"/>
        </w:rPr>
        <w:t>ch</w:t>
      </w:r>
      <w:r w:rsidR="006761C6" w:rsidRPr="00B500BC">
        <w:rPr>
          <w:rFonts w:eastAsia="Calibri"/>
          <w:sz w:val="28"/>
          <w:szCs w:val="28"/>
        </w:rPr>
        <w:t>:</w:t>
      </w:r>
      <w:r w:rsidRPr="00B500BC">
        <w:rPr>
          <w:rFonts w:eastAsia="Calibri"/>
          <w:sz w:val="28"/>
          <w:szCs w:val="28"/>
        </w:rPr>
        <w:t xml:space="preserve"> không quá 10%.</w:t>
      </w:r>
    </w:p>
    <w:p w14:paraId="17FC2D15" w14:textId="7FFD52BC"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Mật độ dân cư, tình trạng </w:t>
      </w:r>
      <w:proofErr w:type="gramStart"/>
      <w:r w:rsidRPr="00B500BC">
        <w:rPr>
          <w:rFonts w:eastAsia="Calibri"/>
          <w:sz w:val="28"/>
          <w:szCs w:val="28"/>
        </w:rPr>
        <w:t>an</w:t>
      </w:r>
      <w:proofErr w:type="gramEnd"/>
      <w:r w:rsidRPr="00B500BC">
        <w:rPr>
          <w:rFonts w:eastAsia="Calibri"/>
          <w:sz w:val="28"/>
          <w:szCs w:val="28"/>
        </w:rPr>
        <w:t xml:space="preserve"> ninh khu vực. Mức điều chỉnh chênh lệch</w:t>
      </w:r>
      <w:r w:rsidR="006761C6" w:rsidRPr="00B500BC">
        <w:rPr>
          <w:rFonts w:eastAsia="Calibri"/>
          <w:sz w:val="28"/>
          <w:szCs w:val="28"/>
        </w:rPr>
        <w:t xml:space="preserve">: </w:t>
      </w:r>
      <w:r w:rsidRPr="00B500BC">
        <w:rPr>
          <w:rFonts w:eastAsia="Calibri"/>
          <w:sz w:val="28"/>
          <w:szCs w:val="28"/>
        </w:rPr>
        <w:t>không quá 10%.</w:t>
      </w:r>
    </w:p>
    <w:p w14:paraId="405A4A02" w14:textId="77777777"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g) Thời hạn sử dụng đất:</w:t>
      </w:r>
    </w:p>
    <w:p w14:paraId="62D5FE39" w14:textId="386D23E2"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Thời hạn sử dụng đất còn lại thực hiện dự án. Mức điều chỉnh chênh lệch</w:t>
      </w:r>
      <w:r w:rsidR="006761C6" w:rsidRPr="00B500BC">
        <w:rPr>
          <w:rFonts w:eastAsia="Calibri"/>
          <w:sz w:val="28"/>
          <w:szCs w:val="28"/>
        </w:rPr>
        <w:t xml:space="preserve">: </w:t>
      </w:r>
      <w:r w:rsidRPr="00B500BC">
        <w:rPr>
          <w:rFonts w:eastAsia="Calibri"/>
          <w:sz w:val="28"/>
          <w:szCs w:val="28"/>
        </w:rPr>
        <w:t>không quá 10%.</w:t>
      </w:r>
    </w:p>
    <w:p w14:paraId="4686C632" w14:textId="3312F223"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Đối với đất ở, căn hộ bán (thời hạn sử dụng lâu dài): không điều chỉnh.</w:t>
      </w:r>
    </w:p>
    <w:p w14:paraId="3B6E3ED0" w14:textId="5D178199"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h) Các yếu tố khác ảnh hưởng đến giá đất phù hợp với điều kiện thực tế</w:t>
      </w:r>
      <w:r w:rsidR="0066466F" w:rsidRPr="00B500BC">
        <w:rPr>
          <w:rFonts w:eastAsia="Calibri"/>
          <w:sz w:val="28"/>
          <w:szCs w:val="28"/>
        </w:rPr>
        <w:t>, truyền</w:t>
      </w:r>
      <w:r w:rsidRPr="00B500BC">
        <w:rPr>
          <w:rFonts w:eastAsia="Calibri"/>
          <w:sz w:val="28"/>
          <w:szCs w:val="28"/>
        </w:rPr>
        <w:t xml:space="preserve"> thống văn hóa, phong tục tập quán của địa phương bao gồm: Danh lam thắng cảnh; Đền, chùa, miếu, công trình tín ngưỡng khác; Làng nghề truyền thống; Nghĩa trang, nghĩa địa và yếu tố phong thủy khác. Mức điều chỉnh chênh lệ</w:t>
      </w:r>
      <w:r w:rsidR="00346513" w:rsidRPr="00B500BC">
        <w:rPr>
          <w:rFonts w:eastAsia="Calibri"/>
          <w:sz w:val="28"/>
          <w:szCs w:val="28"/>
        </w:rPr>
        <w:t>ch</w:t>
      </w:r>
      <w:r w:rsidR="006761C6" w:rsidRPr="00B500BC">
        <w:rPr>
          <w:rFonts w:eastAsia="Calibri"/>
          <w:sz w:val="28"/>
          <w:szCs w:val="28"/>
        </w:rPr>
        <w:t xml:space="preserve">: </w:t>
      </w:r>
      <w:r w:rsidR="00346513" w:rsidRPr="00B500BC">
        <w:rPr>
          <w:rFonts w:eastAsia="Calibri"/>
          <w:sz w:val="28"/>
          <w:szCs w:val="28"/>
        </w:rPr>
        <w:t>khô</w:t>
      </w:r>
      <w:r w:rsidRPr="00B500BC">
        <w:rPr>
          <w:rFonts w:eastAsia="Calibri"/>
          <w:sz w:val="28"/>
          <w:szCs w:val="28"/>
        </w:rPr>
        <w:t>ng quá 10%.</w:t>
      </w:r>
    </w:p>
    <w:p w14:paraId="4E6F8B28" w14:textId="34735414"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2. </w:t>
      </w:r>
      <w:r w:rsidR="00263220" w:rsidRPr="00B500BC">
        <w:rPr>
          <w:rFonts w:eastAsia="Calibri"/>
          <w:sz w:val="28"/>
          <w:szCs w:val="28"/>
        </w:rPr>
        <w:t>Đ</w:t>
      </w:r>
      <w:r w:rsidRPr="00B500BC">
        <w:rPr>
          <w:rFonts w:eastAsia="Calibri"/>
          <w:sz w:val="28"/>
          <w:szCs w:val="28"/>
        </w:rPr>
        <w:t>ối với đất nông nghiệp:</w:t>
      </w:r>
    </w:p>
    <w:p w14:paraId="283A4E28" w14:textId="7D46EBF9"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a</w:t>
      </w:r>
      <w:r w:rsidRPr="0078593A">
        <w:rPr>
          <w:rFonts w:eastAsia="Calibri"/>
          <w:spacing w:val="-4"/>
          <w:sz w:val="28"/>
          <w:szCs w:val="28"/>
        </w:rPr>
        <w:t>) Năng suất cây trồng, vật nuôi. Mức điều chỉnh chênh lệ</w:t>
      </w:r>
      <w:r w:rsidR="00263220" w:rsidRPr="0078593A">
        <w:rPr>
          <w:rFonts w:eastAsia="Calibri"/>
          <w:spacing w:val="-4"/>
          <w:sz w:val="28"/>
          <w:szCs w:val="28"/>
        </w:rPr>
        <w:t>ch</w:t>
      </w:r>
      <w:r w:rsidR="00311C57" w:rsidRPr="0078593A">
        <w:rPr>
          <w:rFonts w:eastAsia="Calibri"/>
          <w:spacing w:val="-4"/>
          <w:sz w:val="28"/>
          <w:szCs w:val="28"/>
        </w:rPr>
        <w:t xml:space="preserve">: </w:t>
      </w:r>
      <w:r w:rsidRPr="0078593A">
        <w:rPr>
          <w:rFonts w:eastAsia="Calibri"/>
          <w:spacing w:val="-4"/>
          <w:sz w:val="28"/>
          <w:szCs w:val="28"/>
        </w:rPr>
        <w:t xml:space="preserve">không quá </w:t>
      </w:r>
      <w:r w:rsidR="00C81009" w:rsidRPr="0078593A">
        <w:rPr>
          <w:rFonts w:eastAsia="Calibri"/>
          <w:spacing w:val="-4"/>
          <w:sz w:val="28"/>
          <w:szCs w:val="28"/>
        </w:rPr>
        <w:t>1</w:t>
      </w:r>
      <w:r w:rsidRPr="0078593A">
        <w:rPr>
          <w:rFonts w:eastAsia="Calibri"/>
          <w:spacing w:val="-4"/>
          <w:sz w:val="28"/>
          <w:szCs w:val="28"/>
        </w:rPr>
        <w:t>0%.</w:t>
      </w:r>
    </w:p>
    <w:p w14:paraId="5FD51917" w14:textId="54A3BD8E"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b) Vị trí, đặc điểm thửa đất, khu đất: khoảng cách gần nhất đến nơi sản xuất, tiêu thụ sản phẩm. Mức điều chỉnh chênh lệ</w:t>
      </w:r>
      <w:r w:rsidR="00263220" w:rsidRPr="00B500BC">
        <w:rPr>
          <w:rFonts w:eastAsia="Calibri"/>
          <w:sz w:val="28"/>
          <w:szCs w:val="28"/>
        </w:rPr>
        <w:t>ch</w:t>
      </w:r>
      <w:r w:rsidR="00311C57" w:rsidRPr="00B500BC">
        <w:rPr>
          <w:rFonts w:eastAsia="Calibri"/>
          <w:sz w:val="28"/>
          <w:szCs w:val="28"/>
        </w:rPr>
        <w:t>:</w:t>
      </w:r>
      <w:r w:rsidR="00263220" w:rsidRPr="00B500BC">
        <w:rPr>
          <w:rFonts w:eastAsia="Calibri"/>
          <w:sz w:val="28"/>
          <w:szCs w:val="28"/>
        </w:rPr>
        <w:t xml:space="preserve"> không quá </w:t>
      </w:r>
      <w:r w:rsidR="00C81009" w:rsidRPr="00B500BC">
        <w:rPr>
          <w:rFonts w:eastAsia="Calibri"/>
          <w:sz w:val="28"/>
          <w:szCs w:val="28"/>
        </w:rPr>
        <w:t>1</w:t>
      </w:r>
      <w:r w:rsidRPr="00B500BC">
        <w:rPr>
          <w:rFonts w:eastAsia="Calibri"/>
          <w:sz w:val="28"/>
          <w:szCs w:val="28"/>
        </w:rPr>
        <w:t>0%.</w:t>
      </w:r>
    </w:p>
    <w:p w14:paraId="0D3068EA" w14:textId="1ACD162F"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c) Điều kiện giao thông phục vụ sản xuất, tiêu thụ sản phẩm (độ rộng, cấp đường, kết cấu mặt đường; điều kiện về địa hình). Mức điều chỉnh chênh lệch</w:t>
      </w:r>
      <w:r w:rsidR="00311C57" w:rsidRPr="00B500BC">
        <w:rPr>
          <w:rFonts w:eastAsia="Calibri"/>
          <w:sz w:val="28"/>
          <w:szCs w:val="28"/>
        </w:rPr>
        <w:t xml:space="preserve">: </w:t>
      </w:r>
      <w:r w:rsidR="00263220" w:rsidRPr="00B500BC">
        <w:rPr>
          <w:rFonts w:eastAsia="Calibri"/>
          <w:sz w:val="28"/>
          <w:szCs w:val="28"/>
        </w:rPr>
        <w:t xml:space="preserve">không quá </w:t>
      </w:r>
      <w:r w:rsidR="00C81009" w:rsidRPr="00B500BC">
        <w:rPr>
          <w:rFonts w:eastAsia="Calibri"/>
          <w:sz w:val="28"/>
          <w:szCs w:val="28"/>
        </w:rPr>
        <w:t>1</w:t>
      </w:r>
      <w:r w:rsidRPr="00B500BC">
        <w:rPr>
          <w:rFonts w:eastAsia="Calibri"/>
          <w:sz w:val="28"/>
          <w:szCs w:val="28"/>
        </w:rPr>
        <w:t>0%.</w:t>
      </w:r>
    </w:p>
    <w:p w14:paraId="15359F85" w14:textId="7A91CAD6"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d) Thời hạn sử dụng đất, trừ đấ</w:t>
      </w:r>
      <w:r w:rsidR="00325D1E" w:rsidRPr="00B500BC">
        <w:rPr>
          <w:rFonts w:eastAsia="Calibri"/>
          <w:sz w:val="28"/>
          <w:szCs w:val="28"/>
        </w:rPr>
        <w:t>t</w:t>
      </w:r>
      <w:r w:rsidRPr="00B500BC">
        <w:rPr>
          <w:rFonts w:eastAsia="Calibri"/>
          <w:sz w:val="28"/>
          <w:szCs w:val="28"/>
        </w:rPr>
        <w:t xml:space="preserve"> nông nghiệp được Nhà nước giao cho hộ gia đình, cá nhân </w:t>
      </w:r>
      <w:proofErr w:type="gramStart"/>
      <w:r w:rsidRPr="00B500BC">
        <w:rPr>
          <w:rFonts w:eastAsia="Calibri"/>
          <w:sz w:val="28"/>
          <w:szCs w:val="28"/>
        </w:rPr>
        <w:t>theo</w:t>
      </w:r>
      <w:proofErr w:type="gramEnd"/>
      <w:r w:rsidRPr="00B500BC">
        <w:rPr>
          <w:rFonts w:eastAsia="Calibri"/>
          <w:sz w:val="28"/>
          <w:szCs w:val="28"/>
        </w:rPr>
        <w:t xml:space="preserve"> hạn mức giao đất nông nghiệp, đất nông nghiệp trong hạn mức nhận chuyển quyền thì không căn cứ vào thời hạn sử dụng đất. Mức điều chỉnh chênh lệ</w:t>
      </w:r>
      <w:r w:rsidR="00263220" w:rsidRPr="00B500BC">
        <w:rPr>
          <w:rFonts w:eastAsia="Calibri"/>
          <w:sz w:val="28"/>
          <w:szCs w:val="28"/>
        </w:rPr>
        <w:t>ch</w:t>
      </w:r>
      <w:r w:rsidR="00311C57" w:rsidRPr="00B500BC">
        <w:rPr>
          <w:rFonts w:eastAsia="Calibri"/>
          <w:sz w:val="28"/>
          <w:szCs w:val="28"/>
        </w:rPr>
        <w:t xml:space="preserve">: </w:t>
      </w:r>
      <w:r w:rsidR="00263220" w:rsidRPr="00B500BC">
        <w:rPr>
          <w:rFonts w:eastAsia="Calibri"/>
          <w:sz w:val="28"/>
          <w:szCs w:val="28"/>
        </w:rPr>
        <w:t xml:space="preserve">không quá </w:t>
      </w:r>
      <w:r w:rsidR="00C81009" w:rsidRPr="00B500BC">
        <w:rPr>
          <w:rFonts w:eastAsia="Calibri"/>
          <w:sz w:val="28"/>
          <w:szCs w:val="28"/>
        </w:rPr>
        <w:t>1</w:t>
      </w:r>
      <w:r w:rsidRPr="00B500BC">
        <w:rPr>
          <w:rFonts w:eastAsia="Calibri"/>
          <w:sz w:val="28"/>
          <w:szCs w:val="28"/>
        </w:rPr>
        <w:t>0%.</w:t>
      </w:r>
    </w:p>
    <w:p w14:paraId="453561DF" w14:textId="0B36C8E6" w:rsidR="00007B13" w:rsidRPr="00B500BC" w:rsidRDefault="00007B13" w:rsidP="000F3744">
      <w:pPr>
        <w:spacing w:before="100" w:after="100"/>
        <w:ind w:firstLine="680"/>
        <w:jc w:val="both"/>
        <w:rPr>
          <w:rFonts w:eastAsia="Calibri"/>
          <w:sz w:val="28"/>
          <w:szCs w:val="28"/>
        </w:rPr>
      </w:pPr>
      <w:r w:rsidRPr="00B500BC">
        <w:rPr>
          <w:rFonts w:eastAsia="Calibri"/>
          <w:sz w:val="28"/>
          <w:szCs w:val="28"/>
        </w:rPr>
        <w:t xml:space="preserve">đ) Các yếu tố khác ảnh hưởng đến giá đất phù hợp với thực tế, truyền thống văn hóa, phong tục tập quán của địa phương: căn cứ tình hình thực tế, tổ chức tư vấn xác định giá đất đề xuất cụ thể trong báo cáo thuyết minh xây dựng phương </w:t>
      </w:r>
      <w:proofErr w:type="gramStart"/>
      <w:r w:rsidRPr="00B500BC">
        <w:rPr>
          <w:rFonts w:eastAsia="Calibri"/>
          <w:sz w:val="28"/>
          <w:szCs w:val="28"/>
        </w:rPr>
        <w:t>án</w:t>
      </w:r>
      <w:proofErr w:type="gramEnd"/>
      <w:r w:rsidRPr="00B500BC">
        <w:rPr>
          <w:rFonts w:eastAsia="Calibri"/>
          <w:sz w:val="28"/>
          <w:szCs w:val="28"/>
        </w:rPr>
        <w:t xml:space="preserve"> giá đất. Mức điều chỉnh chênh lệch</w:t>
      </w:r>
      <w:r w:rsidR="006761C6" w:rsidRPr="00B500BC">
        <w:rPr>
          <w:rFonts w:eastAsia="Calibri"/>
          <w:sz w:val="28"/>
          <w:szCs w:val="28"/>
        </w:rPr>
        <w:t xml:space="preserve">: </w:t>
      </w:r>
      <w:r w:rsidR="00263220" w:rsidRPr="00B500BC">
        <w:rPr>
          <w:rFonts w:eastAsia="Calibri"/>
          <w:sz w:val="28"/>
          <w:szCs w:val="28"/>
        </w:rPr>
        <w:t xml:space="preserve">không quá </w:t>
      </w:r>
      <w:r w:rsidR="00C81009" w:rsidRPr="00B500BC">
        <w:rPr>
          <w:rFonts w:eastAsia="Calibri"/>
          <w:sz w:val="28"/>
          <w:szCs w:val="28"/>
        </w:rPr>
        <w:t>1</w:t>
      </w:r>
      <w:r w:rsidRPr="00B500BC">
        <w:rPr>
          <w:rFonts w:eastAsia="Calibri"/>
          <w:sz w:val="28"/>
          <w:szCs w:val="28"/>
        </w:rPr>
        <w:t>0%.</w:t>
      </w:r>
    </w:p>
    <w:p w14:paraId="5FC25A1D" w14:textId="77777777" w:rsidR="0026674A" w:rsidRPr="00B500BC" w:rsidRDefault="00263220" w:rsidP="000F3744">
      <w:pPr>
        <w:spacing w:before="100" w:after="100"/>
        <w:ind w:firstLine="680"/>
        <w:jc w:val="both"/>
        <w:rPr>
          <w:rFonts w:eastAsia="Calibri"/>
          <w:sz w:val="28"/>
          <w:szCs w:val="28"/>
        </w:rPr>
      </w:pPr>
      <w:r w:rsidRPr="00B500BC">
        <w:rPr>
          <w:rFonts w:eastAsia="Calibri"/>
          <w:sz w:val="28"/>
          <w:szCs w:val="28"/>
        </w:rPr>
        <w:t xml:space="preserve">3. </w:t>
      </w:r>
      <w:r w:rsidR="00C81009" w:rsidRPr="00B500BC">
        <w:rPr>
          <w:rFonts w:eastAsia="Calibri"/>
          <w:sz w:val="28"/>
          <w:szCs w:val="28"/>
        </w:rPr>
        <w:t>Cách thức điều chỉnh đối với từng mức độ chênh lệch từng yếu t</w:t>
      </w:r>
      <w:r w:rsidR="00877829" w:rsidRPr="00B500BC">
        <w:rPr>
          <w:rFonts w:eastAsia="Calibri"/>
          <w:sz w:val="28"/>
          <w:szCs w:val="28"/>
        </w:rPr>
        <w:t xml:space="preserve">ố ảnh </w:t>
      </w:r>
      <w:r w:rsidR="00C81009" w:rsidRPr="00B500BC">
        <w:rPr>
          <w:rFonts w:eastAsia="Calibri"/>
          <w:sz w:val="28"/>
          <w:szCs w:val="28"/>
        </w:rPr>
        <w:t>hưởng đến giá đất: Tổ chức tư vấn xác định giá đất căn cứ</w:t>
      </w:r>
      <w:r w:rsidR="00054B93" w:rsidRPr="00B500BC">
        <w:rPr>
          <w:rFonts w:eastAsia="Calibri"/>
          <w:sz w:val="28"/>
          <w:szCs w:val="28"/>
        </w:rPr>
        <w:t xml:space="preserve"> quy định tại khoản 1, khoản 2 Điều này theo nguyên tắc lấy thửa đất, khu đất định giá làm chuẩn để </w:t>
      </w:r>
      <w:r w:rsidR="00054B93" w:rsidRPr="00B500BC">
        <w:rPr>
          <w:rFonts w:eastAsia="Calibri"/>
          <w:sz w:val="28"/>
          <w:szCs w:val="28"/>
        </w:rPr>
        <w:lastRenderedPageBreak/>
        <w:t>thực hiện đề xuất mức điều chỉnh chênh lệch (tăng lên hoặc giảm xuống) của từng yếu tố ảnh hưởng đến giá đất trong báo cáo thuyết minh xây dựng phương án giá đất để Hội đồng thẩm định giá đất cụ thể thẩm định.</w:t>
      </w:r>
      <w:r w:rsidR="00877829" w:rsidRPr="00B500BC">
        <w:rPr>
          <w:rFonts w:eastAsia="Calibri"/>
          <w:sz w:val="28"/>
          <w:szCs w:val="28"/>
        </w:rPr>
        <w:t xml:space="preserve"> </w:t>
      </w:r>
    </w:p>
    <w:p w14:paraId="3111C2E3" w14:textId="42D176AB" w:rsidR="0026674A" w:rsidRPr="00B500BC" w:rsidRDefault="00877829" w:rsidP="000F3744">
      <w:pPr>
        <w:spacing w:before="100" w:after="100"/>
        <w:ind w:firstLine="680"/>
        <w:jc w:val="both"/>
        <w:rPr>
          <w:rFonts w:eastAsia="Calibri"/>
          <w:sz w:val="28"/>
          <w:szCs w:val="28"/>
        </w:rPr>
      </w:pPr>
      <w:r w:rsidRPr="00B500BC">
        <w:rPr>
          <w:rFonts w:eastAsia="Calibri"/>
          <w:sz w:val="28"/>
          <w:szCs w:val="28"/>
        </w:rPr>
        <w:t xml:space="preserve">Trường hợp </w:t>
      </w:r>
      <w:r w:rsidR="0026674A" w:rsidRPr="00B500BC">
        <w:rPr>
          <w:rFonts w:eastAsia="Calibri"/>
          <w:sz w:val="28"/>
          <w:szCs w:val="28"/>
        </w:rPr>
        <w:t>quy định mức điều chỉnh chênh lệch các yếu tố ảnh hưởng đến giá đất tại khoản 1, khoản 2 Điều này chưa phù hợp mức tương đồng nhất đị</w:t>
      </w:r>
      <w:r w:rsidR="001D16FF">
        <w:rPr>
          <w:rFonts w:eastAsia="Calibri"/>
          <w:sz w:val="28"/>
          <w:szCs w:val="28"/>
        </w:rPr>
        <w:t>nh giữ</w:t>
      </w:r>
      <w:r w:rsidR="0026674A" w:rsidRPr="00B500BC">
        <w:rPr>
          <w:rFonts w:eastAsia="Calibri"/>
          <w:sz w:val="28"/>
          <w:szCs w:val="28"/>
        </w:rPr>
        <w:t>a tài sản định giá và tài sản so sánh, Tổ chức tư vấn định giá đất xác định giá đề xuất cụ thể trong báo cáo thuyết minh xây dựng phương án giá đất đ</w:t>
      </w:r>
      <w:r w:rsidR="007B4BC3">
        <w:rPr>
          <w:rFonts w:eastAsia="Calibri"/>
          <w:sz w:val="28"/>
          <w:szCs w:val="28"/>
        </w:rPr>
        <w:t>ể</w:t>
      </w:r>
      <w:r w:rsidR="0026674A" w:rsidRPr="00B500BC">
        <w:rPr>
          <w:rFonts w:eastAsia="Calibri"/>
          <w:sz w:val="28"/>
          <w:szCs w:val="28"/>
        </w:rPr>
        <w:t xml:space="preserve"> Hội đồng thẩm định giá đất xem xét, quyết định. Mức độ chênh lệch tối đa của từng yếu tố ảnh hưởng không quá 25%. Đồng thời giá của thửa đất cần định giá đã xác định phải đảm bảo chênh lệch với từng giá ước tính không quá 15% theo quy định tại khoản 8 Điều 4 Nghị định số 71/2024/NĐ-CP ngày 27 tháng 6 năm 2024 của Chính phủ.</w:t>
      </w:r>
    </w:p>
    <w:p w14:paraId="35343417" w14:textId="349828CB" w:rsidR="00354E39" w:rsidRPr="00B500BC" w:rsidRDefault="003036E8" w:rsidP="00880620">
      <w:pPr>
        <w:pStyle w:val="Heading1"/>
        <w:spacing w:before="360"/>
        <w:rPr>
          <w:rFonts w:eastAsia="Calibri"/>
        </w:rPr>
      </w:pPr>
      <w:r w:rsidRPr="00B500BC">
        <w:rPr>
          <w:rFonts w:eastAsia="Calibri"/>
        </w:rPr>
        <w:t>CHƯƠNG III</w:t>
      </w:r>
    </w:p>
    <w:p w14:paraId="008102D9" w14:textId="28A24E48" w:rsidR="00354E39" w:rsidRPr="00B500BC" w:rsidRDefault="00354E39" w:rsidP="00965392">
      <w:pPr>
        <w:pStyle w:val="Heading1"/>
        <w:rPr>
          <w:rFonts w:eastAsia="Calibri"/>
        </w:rPr>
      </w:pPr>
      <w:r w:rsidRPr="00B500BC">
        <w:rPr>
          <w:rFonts w:eastAsia="Calibri"/>
        </w:rPr>
        <w:t xml:space="preserve">TỔ CHỨC THỰC HIỆN </w:t>
      </w:r>
    </w:p>
    <w:p w14:paraId="7DA793A7" w14:textId="71AFCE0F" w:rsidR="00007B13" w:rsidRPr="00B500BC" w:rsidRDefault="00007B13" w:rsidP="00880620">
      <w:pPr>
        <w:pStyle w:val="Heading2"/>
        <w:spacing w:before="360"/>
        <w:rPr>
          <w:rFonts w:eastAsia="Calibri"/>
        </w:rPr>
      </w:pPr>
      <w:r w:rsidRPr="00B500BC">
        <w:rPr>
          <w:rFonts w:eastAsia="Calibri"/>
        </w:rPr>
        <w:t>Điều 6. Tổ chức thực hiện</w:t>
      </w:r>
    </w:p>
    <w:p w14:paraId="20D8761D" w14:textId="40190C2E" w:rsidR="00007B13" w:rsidRPr="00B500BC" w:rsidRDefault="00007B13" w:rsidP="00007B13">
      <w:pPr>
        <w:spacing w:before="120" w:after="120"/>
        <w:ind w:firstLine="680"/>
        <w:jc w:val="both"/>
        <w:rPr>
          <w:rFonts w:eastAsia="Calibri"/>
          <w:sz w:val="28"/>
          <w:szCs w:val="28"/>
        </w:rPr>
      </w:pPr>
      <w:r w:rsidRPr="00B500BC">
        <w:rPr>
          <w:rFonts w:eastAsia="Calibri"/>
          <w:sz w:val="28"/>
          <w:szCs w:val="28"/>
        </w:rPr>
        <w:t xml:space="preserve">1. Các Sở, Ngành: </w:t>
      </w:r>
      <w:r w:rsidR="00027F57" w:rsidRPr="00B500BC">
        <w:rPr>
          <w:rFonts w:eastAsia="Calibri"/>
          <w:sz w:val="28"/>
          <w:szCs w:val="28"/>
        </w:rPr>
        <w:t>Nông nghiệp</w:t>
      </w:r>
      <w:r w:rsidRPr="00B500BC">
        <w:rPr>
          <w:rFonts w:eastAsia="Calibri"/>
          <w:sz w:val="28"/>
          <w:szCs w:val="28"/>
        </w:rPr>
        <w:t xml:space="preserve"> và Môi trường, Tài chính, Xây dự</w:t>
      </w:r>
      <w:r w:rsidR="00027F57" w:rsidRPr="00B500BC">
        <w:rPr>
          <w:rFonts w:eastAsia="Calibri"/>
          <w:sz w:val="28"/>
          <w:szCs w:val="28"/>
        </w:rPr>
        <w:t>ng</w:t>
      </w:r>
      <w:r w:rsidRPr="00B500BC">
        <w:rPr>
          <w:rFonts w:eastAsia="Calibri"/>
          <w:sz w:val="28"/>
          <w:szCs w:val="28"/>
        </w:rPr>
        <w:t xml:space="preserve">, </w:t>
      </w:r>
      <w:r w:rsidR="00D8414A" w:rsidRPr="00B500BC">
        <w:rPr>
          <w:rFonts w:eastAsia="Calibri"/>
          <w:sz w:val="28"/>
          <w:szCs w:val="28"/>
        </w:rPr>
        <w:t>Công Thương</w:t>
      </w:r>
      <w:r w:rsidR="009231E9" w:rsidRPr="00B500BC">
        <w:rPr>
          <w:rFonts w:eastAsia="Calibri"/>
          <w:sz w:val="28"/>
          <w:szCs w:val="28"/>
        </w:rPr>
        <w:t xml:space="preserve">, Văn hóa, Thể thao và Du lịch, </w:t>
      </w:r>
      <w:r w:rsidR="00874DEE" w:rsidRPr="00B500BC">
        <w:rPr>
          <w:rFonts w:eastAsia="Calibri"/>
          <w:sz w:val="28"/>
          <w:szCs w:val="28"/>
        </w:rPr>
        <w:t>Chi cục Thuế khu vực XIX</w:t>
      </w:r>
      <w:r w:rsidRPr="00B500BC">
        <w:rPr>
          <w:rFonts w:eastAsia="Calibri"/>
          <w:sz w:val="28"/>
          <w:szCs w:val="28"/>
        </w:rPr>
        <w:t xml:space="preserve">, </w:t>
      </w:r>
      <w:r w:rsidR="00880620" w:rsidRPr="00B500BC">
        <w:rPr>
          <w:rFonts w:eastAsia="Calibri"/>
          <w:sz w:val="28"/>
          <w:szCs w:val="28"/>
        </w:rPr>
        <w:t>B</w:t>
      </w:r>
      <w:r w:rsidR="009231E9" w:rsidRPr="00B500BC">
        <w:rPr>
          <w:rFonts w:eastAsia="Calibri"/>
          <w:sz w:val="28"/>
          <w:szCs w:val="28"/>
        </w:rPr>
        <w:t>an Q</w:t>
      </w:r>
      <w:r w:rsidR="00880620" w:rsidRPr="00B500BC">
        <w:rPr>
          <w:rFonts w:eastAsia="Calibri"/>
          <w:sz w:val="28"/>
          <w:szCs w:val="28"/>
        </w:rPr>
        <w:t>uản</w:t>
      </w:r>
      <w:r w:rsidR="009231E9" w:rsidRPr="00B500BC">
        <w:rPr>
          <w:rFonts w:eastAsia="Calibri"/>
          <w:sz w:val="28"/>
          <w:szCs w:val="28"/>
        </w:rPr>
        <w:t xml:space="preserve"> lý Khu kinh tế</w:t>
      </w:r>
      <w:r w:rsidRPr="00B500BC">
        <w:rPr>
          <w:rFonts w:eastAsia="Calibri"/>
          <w:sz w:val="28"/>
          <w:szCs w:val="28"/>
        </w:rPr>
        <w:t>; Ủy ban nhân dân cấp huyện và Ủy ban nhân dân cấp xã chịu trách nhiệm tổ chức triển khai thực hiện theo chức năng, nhiệm vụ được giao, lĩnh vực và phạm vi quản lý nhà nước.</w:t>
      </w:r>
    </w:p>
    <w:p w14:paraId="2B380789" w14:textId="6D286E9B" w:rsidR="00007B13" w:rsidRPr="00B500BC" w:rsidRDefault="00457FF7" w:rsidP="00007B13">
      <w:pPr>
        <w:spacing w:before="120" w:after="120"/>
        <w:ind w:firstLine="680"/>
        <w:jc w:val="both"/>
        <w:rPr>
          <w:rFonts w:eastAsia="Calibri"/>
          <w:sz w:val="28"/>
          <w:szCs w:val="28"/>
        </w:rPr>
      </w:pPr>
      <w:r w:rsidRPr="00B500BC">
        <w:rPr>
          <w:rFonts w:eastAsia="Calibri"/>
          <w:sz w:val="28"/>
          <w:szCs w:val="28"/>
        </w:rPr>
        <w:t>2</w:t>
      </w:r>
      <w:r w:rsidR="00007B13" w:rsidRPr="00B500BC">
        <w:rPr>
          <w:rFonts w:eastAsia="Calibri"/>
          <w:sz w:val="28"/>
          <w:szCs w:val="28"/>
        </w:rPr>
        <w:t xml:space="preserve">. Trong quá trình triển khai thực hiện, nếu có vướng mắc, các tổ chức, cá nhân kịp thời phản ánh về Sở </w:t>
      </w:r>
      <w:r w:rsidR="00874DEE" w:rsidRPr="00B500BC">
        <w:rPr>
          <w:rFonts w:eastAsia="Calibri"/>
          <w:sz w:val="28"/>
          <w:szCs w:val="28"/>
        </w:rPr>
        <w:t>Nông nghiệp</w:t>
      </w:r>
      <w:r w:rsidR="00007B13" w:rsidRPr="00B500BC">
        <w:rPr>
          <w:rFonts w:eastAsia="Calibri"/>
          <w:sz w:val="28"/>
          <w:szCs w:val="28"/>
        </w:rPr>
        <w:t xml:space="preserve"> và Môi trường để tổng hợp, báo cáo Ủ</w:t>
      </w:r>
      <w:r w:rsidR="0039048B" w:rsidRPr="00B500BC">
        <w:rPr>
          <w:rFonts w:eastAsia="Calibri"/>
          <w:sz w:val="28"/>
          <w:szCs w:val="28"/>
        </w:rPr>
        <w:t>y ban nhân dân T</w:t>
      </w:r>
      <w:r w:rsidR="00007B13" w:rsidRPr="00B500BC">
        <w:rPr>
          <w:rFonts w:eastAsia="Calibri"/>
          <w:sz w:val="28"/>
          <w:szCs w:val="28"/>
        </w:rPr>
        <w:t>ỉnh xem xét./.</w:t>
      </w:r>
    </w:p>
    <w:bookmarkEnd w:id="8"/>
    <w:p w14:paraId="79C9FDA8" w14:textId="11A1DCB5" w:rsidR="00D018F6" w:rsidRPr="00B500BC" w:rsidRDefault="00D018F6" w:rsidP="00B26E41">
      <w:pPr>
        <w:ind w:left="4320" w:firstLine="720"/>
        <w:jc w:val="both"/>
        <w:rPr>
          <w:b/>
          <w:sz w:val="26"/>
          <w:szCs w:val="28"/>
        </w:rPr>
      </w:pPr>
    </w:p>
    <w:sectPr w:rsidR="00D018F6" w:rsidRPr="00B500BC" w:rsidSect="00367D28">
      <w:headerReference w:type="even" r:id="rId7"/>
      <w:headerReference w:type="default" r:id="rId8"/>
      <w:footerReference w:type="even" r:id="rId9"/>
      <w:footerReference w:type="default" r:id="rId10"/>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E9ACF" w14:textId="77777777" w:rsidR="00192279" w:rsidRDefault="00192279">
      <w:r>
        <w:separator/>
      </w:r>
    </w:p>
  </w:endnote>
  <w:endnote w:type="continuationSeparator" w:id="0">
    <w:p w14:paraId="7D9B9FAB" w14:textId="77777777" w:rsidR="00192279" w:rsidRDefault="0019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7B034" w14:textId="77777777" w:rsidR="009B6BF6" w:rsidRDefault="009B6BF6" w:rsidP="00B500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F8CC9" w14:textId="77777777" w:rsidR="009B6BF6" w:rsidRDefault="009B6BF6" w:rsidP="00CB27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B8A4A" w14:textId="77777777" w:rsidR="009B6BF6" w:rsidRDefault="009B6BF6" w:rsidP="00CB27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C7449" w14:textId="77777777" w:rsidR="00192279" w:rsidRDefault="00192279">
      <w:r>
        <w:separator/>
      </w:r>
    </w:p>
  </w:footnote>
  <w:footnote w:type="continuationSeparator" w:id="0">
    <w:p w14:paraId="53C0FF64" w14:textId="77777777" w:rsidR="00192279" w:rsidRDefault="00192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8AF5" w14:textId="77777777" w:rsidR="009B6BF6" w:rsidRDefault="009B6BF6" w:rsidP="008442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5DB23D" w14:textId="77777777" w:rsidR="009B6BF6" w:rsidRDefault="009B6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085046"/>
      <w:docPartObj>
        <w:docPartGallery w:val="Page Numbers (Top of Page)"/>
        <w:docPartUnique/>
      </w:docPartObj>
    </w:sdtPr>
    <w:sdtEndPr>
      <w:rPr>
        <w:noProof/>
        <w:sz w:val="26"/>
        <w:szCs w:val="26"/>
      </w:rPr>
    </w:sdtEndPr>
    <w:sdtContent>
      <w:p w14:paraId="3864217E" w14:textId="4A3F2919" w:rsidR="009B6BF6" w:rsidRPr="00790BF3" w:rsidRDefault="009B6BF6">
        <w:pPr>
          <w:pStyle w:val="Header"/>
          <w:jc w:val="center"/>
          <w:rPr>
            <w:sz w:val="26"/>
            <w:szCs w:val="26"/>
          </w:rPr>
        </w:pPr>
        <w:r w:rsidRPr="00790BF3">
          <w:rPr>
            <w:sz w:val="26"/>
            <w:szCs w:val="26"/>
          </w:rPr>
          <w:fldChar w:fldCharType="begin"/>
        </w:r>
        <w:r w:rsidRPr="00790BF3">
          <w:rPr>
            <w:sz w:val="26"/>
            <w:szCs w:val="26"/>
          </w:rPr>
          <w:instrText xml:space="preserve"> PAGE   \* MERGEFORMAT </w:instrText>
        </w:r>
        <w:r w:rsidRPr="00790BF3">
          <w:rPr>
            <w:sz w:val="26"/>
            <w:szCs w:val="26"/>
          </w:rPr>
          <w:fldChar w:fldCharType="separate"/>
        </w:r>
        <w:r w:rsidR="00D07E92">
          <w:rPr>
            <w:noProof/>
            <w:sz w:val="26"/>
            <w:szCs w:val="26"/>
          </w:rPr>
          <w:t>5</w:t>
        </w:r>
        <w:r w:rsidRPr="00790BF3">
          <w:rPr>
            <w:noProof/>
            <w:sz w:val="26"/>
            <w:szCs w:val="26"/>
          </w:rPr>
          <w:fldChar w:fldCharType="end"/>
        </w:r>
      </w:p>
    </w:sdtContent>
  </w:sdt>
  <w:p w14:paraId="7465B7EF" w14:textId="77777777" w:rsidR="009B6BF6" w:rsidRDefault="009B6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F7"/>
    <w:rsid w:val="000005F0"/>
    <w:rsid w:val="00000B66"/>
    <w:rsid w:val="00001567"/>
    <w:rsid w:val="00001CC4"/>
    <w:rsid w:val="00002024"/>
    <w:rsid w:val="00002D6A"/>
    <w:rsid w:val="0000395D"/>
    <w:rsid w:val="00004B1E"/>
    <w:rsid w:val="00005133"/>
    <w:rsid w:val="00005324"/>
    <w:rsid w:val="00006392"/>
    <w:rsid w:val="00006748"/>
    <w:rsid w:val="00007B13"/>
    <w:rsid w:val="00010AA3"/>
    <w:rsid w:val="00011F98"/>
    <w:rsid w:val="000128F6"/>
    <w:rsid w:val="00012A70"/>
    <w:rsid w:val="00014DB5"/>
    <w:rsid w:val="00014F33"/>
    <w:rsid w:val="00015B66"/>
    <w:rsid w:val="00015BA7"/>
    <w:rsid w:val="00020D0B"/>
    <w:rsid w:val="00021413"/>
    <w:rsid w:val="00021B19"/>
    <w:rsid w:val="000228DA"/>
    <w:rsid w:val="00022C85"/>
    <w:rsid w:val="0002357E"/>
    <w:rsid w:val="00023FA1"/>
    <w:rsid w:val="000240D5"/>
    <w:rsid w:val="000253CD"/>
    <w:rsid w:val="00025AA1"/>
    <w:rsid w:val="0002619C"/>
    <w:rsid w:val="00026CFE"/>
    <w:rsid w:val="00027F57"/>
    <w:rsid w:val="00031252"/>
    <w:rsid w:val="00031374"/>
    <w:rsid w:val="000318A0"/>
    <w:rsid w:val="00032DEB"/>
    <w:rsid w:val="0003306D"/>
    <w:rsid w:val="0003359B"/>
    <w:rsid w:val="00034656"/>
    <w:rsid w:val="00034BCE"/>
    <w:rsid w:val="000353ED"/>
    <w:rsid w:val="000372F7"/>
    <w:rsid w:val="00037907"/>
    <w:rsid w:val="00041E9A"/>
    <w:rsid w:val="00042637"/>
    <w:rsid w:val="00042C8C"/>
    <w:rsid w:val="0004307F"/>
    <w:rsid w:val="00043BE3"/>
    <w:rsid w:val="00043EFC"/>
    <w:rsid w:val="00045455"/>
    <w:rsid w:val="00046661"/>
    <w:rsid w:val="00046E46"/>
    <w:rsid w:val="000473C0"/>
    <w:rsid w:val="0004751E"/>
    <w:rsid w:val="0005019E"/>
    <w:rsid w:val="000505AA"/>
    <w:rsid w:val="00050943"/>
    <w:rsid w:val="00050C3A"/>
    <w:rsid w:val="00050E13"/>
    <w:rsid w:val="00051929"/>
    <w:rsid w:val="00051B0A"/>
    <w:rsid w:val="00051C89"/>
    <w:rsid w:val="000549DF"/>
    <w:rsid w:val="00054B93"/>
    <w:rsid w:val="00054C42"/>
    <w:rsid w:val="00054DB5"/>
    <w:rsid w:val="00055286"/>
    <w:rsid w:val="000552E0"/>
    <w:rsid w:val="00055BB2"/>
    <w:rsid w:val="00056060"/>
    <w:rsid w:val="00056279"/>
    <w:rsid w:val="000568B3"/>
    <w:rsid w:val="000576E6"/>
    <w:rsid w:val="000579A7"/>
    <w:rsid w:val="000603C0"/>
    <w:rsid w:val="0006368D"/>
    <w:rsid w:val="00063F88"/>
    <w:rsid w:val="00064B96"/>
    <w:rsid w:val="00064D07"/>
    <w:rsid w:val="0006534D"/>
    <w:rsid w:val="00065564"/>
    <w:rsid w:val="00066B40"/>
    <w:rsid w:val="00067EDF"/>
    <w:rsid w:val="0007018C"/>
    <w:rsid w:val="000703D1"/>
    <w:rsid w:val="00071492"/>
    <w:rsid w:val="00072A58"/>
    <w:rsid w:val="000730A7"/>
    <w:rsid w:val="00073100"/>
    <w:rsid w:val="0007356B"/>
    <w:rsid w:val="00073E6C"/>
    <w:rsid w:val="000748DD"/>
    <w:rsid w:val="00074CBA"/>
    <w:rsid w:val="00074FA8"/>
    <w:rsid w:val="00075513"/>
    <w:rsid w:val="00076C95"/>
    <w:rsid w:val="0007752A"/>
    <w:rsid w:val="00077E1F"/>
    <w:rsid w:val="00080F5B"/>
    <w:rsid w:val="000816B3"/>
    <w:rsid w:val="00081CE8"/>
    <w:rsid w:val="00082F98"/>
    <w:rsid w:val="0008340F"/>
    <w:rsid w:val="000843C3"/>
    <w:rsid w:val="00085FDE"/>
    <w:rsid w:val="00087CB7"/>
    <w:rsid w:val="00090997"/>
    <w:rsid w:val="000919C4"/>
    <w:rsid w:val="00091FA5"/>
    <w:rsid w:val="00092924"/>
    <w:rsid w:val="00092E4C"/>
    <w:rsid w:val="0009317E"/>
    <w:rsid w:val="00093773"/>
    <w:rsid w:val="0009382C"/>
    <w:rsid w:val="00095B4B"/>
    <w:rsid w:val="00097A5A"/>
    <w:rsid w:val="00097DFB"/>
    <w:rsid w:val="000A01C6"/>
    <w:rsid w:val="000A0A83"/>
    <w:rsid w:val="000A0DD4"/>
    <w:rsid w:val="000A1281"/>
    <w:rsid w:val="000A1A64"/>
    <w:rsid w:val="000A233B"/>
    <w:rsid w:val="000A2C1C"/>
    <w:rsid w:val="000A311F"/>
    <w:rsid w:val="000A34C7"/>
    <w:rsid w:val="000A4728"/>
    <w:rsid w:val="000A5C1A"/>
    <w:rsid w:val="000A6075"/>
    <w:rsid w:val="000A6E9E"/>
    <w:rsid w:val="000A7535"/>
    <w:rsid w:val="000B14AD"/>
    <w:rsid w:val="000B1B02"/>
    <w:rsid w:val="000B38FA"/>
    <w:rsid w:val="000B411D"/>
    <w:rsid w:val="000B5937"/>
    <w:rsid w:val="000B5B65"/>
    <w:rsid w:val="000B5C4A"/>
    <w:rsid w:val="000B5FC5"/>
    <w:rsid w:val="000B6085"/>
    <w:rsid w:val="000B6B4C"/>
    <w:rsid w:val="000C0282"/>
    <w:rsid w:val="000C1104"/>
    <w:rsid w:val="000C3C8A"/>
    <w:rsid w:val="000C3CC1"/>
    <w:rsid w:val="000C4520"/>
    <w:rsid w:val="000C469F"/>
    <w:rsid w:val="000C4B08"/>
    <w:rsid w:val="000C73D6"/>
    <w:rsid w:val="000C7A4A"/>
    <w:rsid w:val="000D0CEB"/>
    <w:rsid w:val="000D1E0A"/>
    <w:rsid w:val="000D2080"/>
    <w:rsid w:val="000D3608"/>
    <w:rsid w:val="000D3AAA"/>
    <w:rsid w:val="000D452A"/>
    <w:rsid w:val="000D4895"/>
    <w:rsid w:val="000D534A"/>
    <w:rsid w:val="000D5790"/>
    <w:rsid w:val="000D5B0B"/>
    <w:rsid w:val="000D7F88"/>
    <w:rsid w:val="000E054A"/>
    <w:rsid w:val="000E0C0A"/>
    <w:rsid w:val="000E1769"/>
    <w:rsid w:val="000E190F"/>
    <w:rsid w:val="000E1D15"/>
    <w:rsid w:val="000E20FB"/>
    <w:rsid w:val="000E4782"/>
    <w:rsid w:val="000E608C"/>
    <w:rsid w:val="000E7E6C"/>
    <w:rsid w:val="000F0C0D"/>
    <w:rsid w:val="000F1008"/>
    <w:rsid w:val="000F1618"/>
    <w:rsid w:val="000F1841"/>
    <w:rsid w:val="000F25E8"/>
    <w:rsid w:val="000F2A87"/>
    <w:rsid w:val="000F2C62"/>
    <w:rsid w:val="000F348E"/>
    <w:rsid w:val="000F3744"/>
    <w:rsid w:val="000F3793"/>
    <w:rsid w:val="000F3FB9"/>
    <w:rsid w:val="000F49E1"/>
    <w:rsid w:val="000F4FD4"/>
    <w:rsid w:val="000F5F16"/>
    <w:rsid w:val="000F69B2"/>
    <w:rsid w:val="000F6A93"/>
    <w:rsid w:val="000F742B"/>
    <w:rsid w:val="000F7F38"/>
    <w:rsid w:val="00100E27"/>
    <w:rsid w:val="00101B45"/>
    <w:rsid w:val="001029EB"/>
    <w:rsid w:val="00102B18"/>
    <w:rsid w:val="001037BE"/>
    <w:rsid w:val="00104003"/>
    <w:rsid w:val="00104268"/>
    <w:rsid w:val="00104BDB"/>
    <w:rsid w:val="001050CB"/>
    <w:rsid w:val="00105754"/>
    <w:rsid w:val="00107F79"/>
    <w:rsid w:val="001120B9"/>
    <w:rsid w:val="00112113"/>
    <w:rsid w:val="0011316E"/>
    <w:rsid w:val="00113CBD"/>
    <w:rsid w:val="00114A4B"/>
    <w:rsid w:val="0011568E"/>
    <w:rsid w:val="00115F0C"/>
    <w:rsid w:val="00116663"/>
    <w:rsid w:val="00117827"/>
    <w:rsid w:val="00117902"/>
    <w:rsid w:val="00117CA2"/>
    <w:rsid w:val="00120B3F"/>
    <w:rsid w:val="001227CD"/>
    <w:rsid w:val="00123345"/>
    <w:rsid w:val="00123E46"/>
    <w:rsid w:val="00124ECD"/>
    <w:rsid w:val="0012527C"/>
    <w:rsid w:val="0012558D"/>
    <w:rsid w:val="001256EB"/>
    <w:rsid w:val="0012570D"/>
    <w:rsid w:val="0012685B"/>
    <w:rsid w:val="0012769B"/>
    <w:rsid w:val="00131DC8"/>
    <w:rsid w:val="00131FDC"/>
    <w:rsid w:val="001320B7"/>
    <w:rsid w:val="001323F3"/>
    <w:rsid w:val="0013384F"/>
    <w:rsid w:val="00133CCF"/>
    <w:rsid w:val="00133E17"/>
    <w:rsid w:val="00133E59"/>
    <w:rsid w:val="00135133"/>
    <w:rsid w:val="0013581E"/>
    <w:rsid w:val="0013642B"/>
    <w:rsid w:val="00137B86"/>
    <w:rsid w:val="0014008F"/>
    <w:rsid w:val="001401CE"/>
    <w:rsid w:val="0014119A"/>
    <w:rsid w:val="00142713"/>
    <w:rsid w:val="00142FE4"/>
    <w:rsid w:val="0014394F"/>
    <w:rsid w:val="00144C81"/>
    <w:rsid w:val="001457D6"/>
    <w:rsid w:val="00146156"/>
    <w:rsid w:val="00147395"/>
    <w:rsid w:val="00150069"/>
    <w:rsid w:val="0015058D"/>
    <w:rsid w:val="001505DF"/>
    <w:rsid w:val="0015136C"/>
    <w:rsid w:val="001513C0"/>
    <w:rsid w:val="00151A6A"/>
    <w:rsid w:val="00153326"/>
    <w:rsid w:val="001547E7"/>
    <w:rsid w:val="001568CE"/>
    <w:rsid w:val="00156F17"/>
    <w:rsid w:val="00157252"/>
    <w:rsid w:val="001611A2"/>
    <w:rsid w:val="00161EB9"/>
    <w:rsid w:val="00162343"/>
    <w:rsid w:val="001623BE"/>
    <w:rsid w:val="00163577"/>
    <w:rsid w:val="001637A1"/>
    <w:rsid w:val="00163904"/>
    <w:rsid w:val="00163A42"/>
    <w:rsid w:val="00166ABA"/>
    <w:rsid w:val="00166E07"/>
    <w:rsid w:val="001674C5"/>
    <w:rsid w:val="00170F15"/>
    <w:rsid w:val="001719EB"/>
    <w:rsid w:val="00172323"/>
    <w:rsid w:val="00172D3F"/>
    <w:rsid w:val="00172FA0"/>
    <w:rsid w:val="00173A6B"/>
    <w:rsid w:val="0017535B"/>
    <w:rsid w:val="001766D2"/>
    <w:rsid w:val="00177317"/>
    <w:rsid w:val="0018037C"/>
    <w:rsid w:val="0018081B"/>
    <w:rsid w:val="00180A1E"/>
    <w:rsid w:val="00181034"/>
    <w:rsid w:val="00181EFA"/>
    <w:rsid w:val="00182076"/>
    <w:rsid w:val="00182713"/>
    <w:rsid w:val="001832FD"/>
    <w:rsid w:val="001853E1"/>
    <w:rsid w:val="00185422"/>
    <w:rsid w:val="00185B84"/>
    <w:rsid w:val="0018621F"/>
    <w:rsid w:val="00186BF2"/>
    <w:rsid w:val="00187824"/>
    <w:rsid w:val="00187F53"/>
    <w:rsid w:val="00187F92"/>
    <w:rsid w:val="00190854"/>
    <w:rsid w:val="00192279"/>
    <w:rsid w:val="00192703"/>
    <w:rsid w:val="00195A02"/>
    <w:rsid w:val="00197E64"/>
    <w:rsid w:val="001A0242"/>
    <w:rsid w:val="001A1906"/>
    <w:rsid w:val="001A1C85"/>
    <w:rsid w:val="001A3C9A"/>
    <w:rsid w:val="001A44C1"/>
    <w:rsid w:val="001A48B8"/>
    <w:rsid w:val="001A4C40"/>
    <w:rsid w:val="001A6172"/>
    <w:rsid w:val="001A62BC"/>
    <w:rsid w:val="001A66F6"/>
    <w:rsid w:val="001A698F"/>
    <w:rsid w:val="001A6E0C"/>
    <w:rsid w:val="001A70A3"/>
    <w:rsid w:val="001B01B1"/>
    <w:rsid w:val="001B1083"/>
    <w:rsid w:val="001B2192"/>
    <w:rsid w:val="001B2974"/>
    <w:rsid w:val="001B2B6F"/>
    <w:rsid w:val="001B2BC2"/>
    <w:rsid w:val="001B30E9"/>
    <w:rsid w:val="001B4383"/>
    <w:rsid w:val="001B45E6"/>
    <w:rsid w:val="001B4B88"/>
    <w:rsid w:val="001B64B7"/>
    <w:rsid w:val="001B7D24"/>
    <w:rsid w:val="001C0290"/>
    <w:rsid w:val="001C0B67"/>
    <w:rsid w:val="001C1ADA"/>
    <w:rsid w:val="001C1E82"/>
    <w:rsid w:val="001C2A3C"/>
    <w:rsid w:val="001C3087"/>
    <w:rsid w:val="001C3968"/>
    <w:rsid w:val="001C3BD4"/>
    <w:rsid w:val="001C44A0"/>
    <w:rsid w:val="001C4A7A"/>
    <w:rsid w:val="001C6F8E"/>
    <w:rsid w:val="001C792D"/>
    <w:rsid w:val="001C7A2D"/>
    <w:rsid w:val="001C7FA5"/>
    <w:rsid w:val="001D0194"/>
    <w:rsid w:val="001D0A69"/>
    <w:rsid w:val="001D0C27"/>
    <w:rsid w:val="001D169A"/>
    <w:rsid w:val="001D16FF"/>
    <w:rsid w:val="001D17D1"/>
    <w:rsid w:val="001D1E1E"/>
    <w:rsid w:val="001D21E7"/>
    <w:rsid w:val="001D269C"/>
    <w:rsid w:val="001D311A"/>
    <w:rsid w:val="001D3679"/>
    <w:rsid w:val="001D5279"/>
    <w:rsid w:val="001D65AB"/>
    <w:rsid w:val="001D7548"/>
    <w:rsid w:val="001D7DD5"/>
    <w:rsid w:val="001D7F49"/>
    <w:rsid w:val="001E0509"/>
    <w:rsid w:val="001E0578"/>
    <w:rsid w:val="001E0DA2"/>
    <w:rsid w:val="001E2107"/>
    <w:rsid w:val="001E2A95"/>
    <w:rsid w:val="001E2B50"/>
    <w:rsid w:val="001E2DF6"/>
    <w:rsid w:val="001E3BD8"/>
    <w:rsid w:val="001E4AD3"/>
    <w:rsid w:val="001E6AF9"/>
    <w:rsid w:val="001E7006"/>
    <w:rsid w:val="001E7DAC"/>
    <w:rsid w:val="001E7DEB"/>
    <w:rsid w:val="001F05B4"/>
    <w:rsid w:val="001F0DC6"/>
    <w:rsid w:val="001F30D7"/>
    <w:rsid w:val="001F475D"/>
    <w:rsid w:val="001F4D56"/>
    <w:rsid w:val="001F57F7"/>
    <w:rsid w:val="001F76DF"/>
    <w:rsid w:val="002006C1"/>
    <w:rsid w:val="00200870"/>
    <w:rsid w:val="00200F9C"/>
    <w:rsid w:val="002029E5"/>
    <w:rsid w:val="002034DC"/>
    <w:rsid w:val="00203C26"/>
    <w:rsid w:val="0020460C"/>
    <w:rsid w:val="00204745"/>
    <w:rsid w:val="00205737"/>
    <w:rsid w:val="0020584C"/>
    <w:rsid w:val="00205D0A"/>
    <w:rsid w:val="0020613C"/>
    <w:rsid w:val="002105F9"/>
    <w:rsid w:val="002109B4"/>
    <w:rsid w:val="00210FB0"/>
    <w:rsid w:val="00212C44"/>
    <w:rsid w:val="00213777"/>
    <w:rsid w:val="00213E86"/>
    <w:rsid w:val="00214123"/>
    <w:rsid w:val="002141F8"/>
    <w:rsid w:val="002146D2"/>
    <w:rsid w:val="00215AB1"/>
    <w:rsid w:val="00216292"/>
    <w:rsid w:val="00216799"/>
    <w:rsid w:val="00216B9C"/>
    <w:rsid w:val="00216D02"/>
    <w:rsid w:val="00217AFB"/>
    <w:rsid w:val="00217FE3"/>
    <w:rsid w:val="002203C0"/>
    <w:rsid w:val="00220587"/>
    <w:rsid w:val="00222B6E"/>
    <w:rsid w:val="002238A4"/>
    <w:rsid w:val="00223F07"/>
    <w:rsid w:val="002240FA"/>
    <w:rsid w:val="002241D7"/>
    <w:rsid w:val="0022426A"/>
    <w:rsid w:val="00224536"/>
    <w:rsid w:val="0022717C"/>
    <w:rsid w:val="00227F62"/>
    <w:rsid w:val="002300F7"/>
    <w:rsid w:val="002312BC"/>
    <w:rsid w:val="002318FA"/>
    <w:rsid w:val="00231E19"/>
    <w:rsid w:val="00231EAA"/>
    <w:rsid w:val="00231FBA"/>
    <w:rsid w:val="00232AE7"/>
    <w:rsid w:val="00234669"/>
    <w:rsid w:val="0023478D"/>
    <w:rsid w:val="00234CCA"/>
    <w:rsid w:val="0023683B"/>
    <w:rsid w:val="00237A66"/>
    <w:rsid w:val="00237BB0"/>
    <w:rsid w:val="002416B8"/>
    <w:rsid w:val="00242E59"/>
    <w:rsid w:val="00243AA8"/>
    <w:rsid w:val="00243C7F"/>
    <w:rsid w:val="00244C8D"/>
    <w:rsid w:val="00245886"/>
    <w:rsid w:val="002471CA"/>
    <w:rsid w:val="0024757E"/>
    <w:rsid w:val="00247ABB"/>
    <w:rsid w:val="00250E2A"/>
    <w:rsid w:val="002535C9"/>
    <w:rsid w:val="00254058"/>
    <w:rsid w:val="0025456A"/>
    <w:rsid w:val="00254869"/>
    <w:rsid w:val="00254E95"/>
    <w:rsid w:val="00256EBC"/>
    <w:rsid w:val="0025732A"/>
    <w:rsid w:val="00262220"/>
    <w:rsid w:val="00262B70"/>
    <w:rsid w:val="00263220"/>
    <w:rsid w:val="0026348B"/>
    <w:rsid w:val="0026405D"/>
    <w:rsid w:val="002642B4"/>
    <w:rsid w:val="0026486A"/>
    <w:rsid w:val="00265776"/>
    <w:rsid w:val="002658CE"/>
    <w:rsid w:val="00265A7B"/>
    <w:rsid w:val="00266427"/>
    <w:rsid w:val="0026674A"/>
    <w:rsid w:val="002667B8"/>
    <w:rsid w:val="00266BA3"/>
    <w:rsid w:val="002672A9"/>
    <w:rsid w:val="00267BF9"/>
    <w:rsid w:val="00267FA5"/>
    <w:rsid w:val="0027136D"/>
    <w:rsid w:val="00271D01"/>
    <w:rsid w:val="00272683"/>
    <w:rsid w:val="002726BE"/>
    <w:rsid w:val="00273B00"/>
    <w:rsid w:val="002748C7"/>
    <w:rsid w:val="002749ED"/>
    <w:rsid w:val="002750A7"/>
    <w:rsid w:val="00275908"/>
    <w:rsid w:val="00276107"/>
    <w:rsid w:val="00276792"/>
    <w:rsid w:val="00276CF0"/>
    <w:rsid w:val="0027704F"/>
    <w:rsid w:val="00280C25"/>
    <w:rsid w:val="00280D56"/>
    <w:rsid w:val="00281273"/>
    <w:rsid w:val="00281661"/>
    <w:rsid w:val="00281CFA"/>
    <w:rsid w:val="00281F58"/>
    <w:rsid w:val="002820CC"/>
    <w:rsid w:val="00282538"/>
    <w:rsid w:val="00282673"/>
    <w:rsid w:val="00282837"/>
    <w:rsid w:val="00283266"/>
    <w:rsid w:val="002832B3"/>
    <w:rsid w:val="00283B62"/>
    <w:rsid w:val="00283D10"/>
    <w:rsid w:val="00284646"/>
    <w:rsid w:val="00285B23"/>
    <w:rsid w:val="00285C79"/>
    <w:rsid w:val="00285FD8"/>
    <w:rsid w:val="002865B5"/>
    <w:rsid w:val="00286939"/>
    <w:rsid w:val="00287466"/>
    <w:rsid w:val="00290526"/>
    <w:rsid w:val="00290993"/>
    <w:rsid w:val="00290AC8"/>
    <w:rsid w:val="00291620"/>
    <w:rsid w:val="0029182D"/>
    <w:rsid w:val="00291BB8"/>
    <w:rsid w:val="002925E4"/>
    <w:rsid w:val="00292C78"/>
    <w:rsid w:val="0029489F"/>
    <w:rsid w:val="002948DD"/>
    <w:rsid w:val="00296550"/>
    <w:rsid w:val="00296F94"/>
    <w:rsid w:val="0029782E"/>
    <w:rsid w:val="002A1A1D"/>
    <w:rsid w:val="002A2413"/>
    <w:rsid w:val="002A29CC"/>
    <w:rsid w:val="002A2C46"/>
    <w:rsid w:val="002A317A"/>
    <w:rsid w:val="002A3526"/>
    <w:rsid w:val="002A4CE6"/>
    <w:rsid w:val="002A5A1A"/>
    <w:rsid w:val="002A5AE9"/>
    <w:rsid w:val="002A5BF7"/>
    <w:rsid w:val="002A5FA0"/>
    <w:rsid w:val="002A6260"/>
    <w:rsid w:val="002A634A"/>
    <w:rsid w:val="002A6E0D"/>
    <w:rsid w:val="002A7A2E"/>
    <w:rsid w:val="002A7E20"/>
    <w:rsid w:val="002B0936"/>
    <w:rsid w:val="002B0EDD"/>
    <w:rsid w:val="002B114A"/>
    <w:rsid w:val="002B2130"/>
    <w:rsid w:val="002B2AA5"/>
    <w:rsid w:val="002B300A"/>
    <w:rsid w:val="002B334D"/>
    <w:rsid w:val="002B345C"/>
    <w:rsid w:val="002B34B4"/>
    <w:rsid w:val="002B4945"/>
    <w:rsid w:val="002B4EE4"/>
    <w:rsid w:val="002B5CFA"/>
    <w:rsid w:val="002B695A"/>
    <w:rsid w:val="002B69A1"/>
    <w:rsid w:val="002B6D57"/>
    <w:rsid w:val="002B6ED6"/>
    <w:rsid w:val="002B6FDA"/>
    <w:rsid w:val="002B7DF1"/>
    <w:rsid w:val="002C0797"/>
    <w:rsid w:val="002C19EA"/>
    <w:rsid w:val="002C2065"/>
    <w:rsid w:val="002C2133"/>
    <w:rsid w:val="002C4157"/>
    <w:rsid w:val="002C42CF"/>
    <w:rsid w:val="002C59EA"/>
    <w:rsid w:val="002C5A50"/>
    <w:rsid w:val="002C5F34"/>
    <w:rsid w:val="002C6144"/>
    <w:rsid w:val="002C630E"/>
    <w:rsid w:val="002C635B"/>
    <w:rsid w:val="002C6B7E"/>
    <w:rsid w:val="002D0222"/>
    <w:rsid w:val="002D1723"/>
    <w:rsid w:val="002D2216"/>
    <w:rsid w:val="002D260B"/>
    <w:rsid w:val="002D2909"/>
    <w:rsid w:val="002D2B25"/>
    <w:rsid w:val="002D2B93"/>
    <w:rsid w:val="002D48FB"/>
    <w:rsid w:val="002D5590"/>
    <w:rsid w:val="002D5DD3"/>
    <w:rsid w:val="002D5EE8"/>
    <w:rsid w:val="002D630A"/>
    <w:rsid w:val="002D6D82"/>
    <w:rsid w:val="002D6EB5"/>
    <w:rsid w:val="002D737F"/>
    <w:rsid w:val="002D7841"/>
    <w:rsid w:val="002D7DB4"/>
    <w:rsid w:val="002E109E"/>
    <w:rsid w:val="002E12D1"/>
    <w:rsid w:val="002E150E"/>
    <w:rsid w:val="002E1B1B"/>
    <w:rsid w:val="002E1F10"/>
    <w:rsid w:val="002E2BCC"/>
    <w:rsid w:val="002E4040"/>
    <w:rsid w:val="002E4D58"/>
    <w:rsid w:val="002E76E7"/>
    <w:rsid w:val="002E7858"/>
    <w:rsid w:val="002F11D6"/>
    <w:rsid w:val="002F1A0E"/>
    <w:rsid w:val="002F1B8A"/>
    <w:rsid w:val="002F1FDB"/>
    <w:rsid w:val="002F20DD"/>
    <w:rsid w:val="002F2BB7"/>
    <w:rsid w:val="002F36CA"/>
    <w:rsid w:val="002F4A34"/>
    <w:rsid w:val="002F4F11"/>
    <w:rsid w:val="002F5BA9"/>
    <w:rsid w:val="002F6EBA"/>
    <w:rsid w:val="002F7447"/>
    <w:rsid w:val="002F78C6"/>
    <w:rsid w:val="002F79D8"/>
    <w:rsid w:val="002F7BFE"/>
    <w:rsid w:val="003012F2"/>
    <w:rsid w:val="00301F73"/>
    <w:rsid w:val="003022E8"/>
    <w:rsid w:val="003028FA"/>
    <w:rsid w:val="00302B6F"/>
    <w:rsid w:val="003036E8"/>
    <w:rsid w:val="00304684"/>
    <w:rsid w:val="00304DC3"/>
    <w:rsid w:val="00305606"/>
    <w:rsid w:val="00305752"/>
    <w:rsid w:val="00305A21"/>
    <w:rsid w:val="00305F31"/>
    <w:rsid w:val="00306613"/>
    <w:rsid w:val="003066DA"/>
    <w:rsid w:val="00307549"/>
    <w:rsid w:val="003075F9"/>
    <w:rsid w:val="00307ACE"/>
    <w:rsid w:val="003106A7"/>
    <w:rsid w:val="00310B1B"/>
    <w:rsid w:val="00311057"/>
    <w:rsid w:val="00311598"/>
    <w:rsid w:val="003117F0"/>
    <w:rsid w:val="00311C57"/>
    <w:rsid w:val="00311DF0"/>
    <w:rsid w:val="0031215C"/>
    <w:rsid w:val="003138DD"/>
    <w:rsid w:val="00313DDF"/>
    <w:rsid w:val="00314505"/>
    <w:rsid w:val="0031554A"/>
    <w:rsid w:val="00316458"/>
    <w:rsid w:val="00316579"/>
    <w:rsid w:val="00316C59"/>
    <w:rsid w:val="00316DD1"/>
    <w:rsid w:val="003174B0"/>
    <w:rsid w:val="00317A4D"/>
    <w:rsid w:val="00317ECB"/>
    <w:rsid w:val="003205A2"/>
    <w:rsid w:val="00320E71"/>
    <w:rsid w:val="003210EE"/>
    <w:rsid w:val="0032194C"/>
    <w:rsid w:val="003225F0"/>
    <w:rsid w:val="00323DEE"/>
    <w:rsid w:val="00324976"/>
    <w:rsid w:val="00324F4E"/>
    <w:rsid w:val="003259EB"/>
    <w:rsid w:val="00325D1E"/>
    <w:rsid w:val="00327337"/>
    <w:rsid w:val="00330E89"/>
    <w:rsid w:val="003318D7"/>
    <w:rsid w:val="00331EE3"/>
    <w:rsid w:val="00332C23"/>
    <w:rsid w:val="00332EB8"/>
    <w:rsid w:val="0033306E"/>
    <w:rsid w:val="003337DA"/>
    <w:rsid w:val="003337E9"/>
    <w:rsid w:val="003343C2"/>
    <w:rsid w:val="003345E6"/>
    <w:rsid w:val="003345E8"/>
    <w:rsid w:val="00334AAF"/>
    <w:rsid w:val="00334E5C"/>
    <w:rsid w:val="0033685B"/>
    <w:rsid w:val="003369F3"/>
    <w:rsid w:val="00336AB5"/>
    <w:rsid w:val="00337B3E"/>
    <w:rsid w:val="00340133"/>
    <w:rsid w:val="003405AC"/>
    <w:rsid w:val="0034093F"/>
    <w:rsid w:val="00341E78"/>
    <w:rsid w:val="00342E0B"/>
    <w:rsid w:val="003431F7"/>
    <w:rsid w:val="00343686"/>
    <w:rsid w:val="00343A10"/>
    <w:rsid w:val="00343DE5"/>
    <w:rsid w:val="003449C5"/>
    <w:rsid w:val="003452DD"/>
    <w:rsid w:val="00345D17"/>
    <w:rsid w:val="00346513"/>
    <w:rsid w:val="00346743"/>
    <w:rsid w:val="00346DD4"/>
    <w:rsid w:val="00347EC4"/>
    <w:rsid w:val="0035286B"/>
    <w:rsid w:val="00352DEA"/>
    <w:rsid w:val="00354463"/>
    <w:rsid w:val="00354605"/>
    <w:rsid w:val="00354E39"/>
    <w:rsid w:val="003556FD"/>
    <w:rsid w:val="003559B0"/>
    <w:rsid w:val="00355AFA"/>
    <w:rsid w:val="00355E60"/>
    <w:rsid w:val="0035616A"/>
    <w:rsid w:val="003564BD"/>
    <w:rsid w:val="00357F66"/>
    <w:rsid w:val="00360123"/>
    <w:rsid w:val="003606A8"/>
    <w:rsid w:val="00360B7D"/>
    <w:rsid w:val="00361040"/>
    <w:rsid w:val="003619E2"/>
    <w:rsid w:val="00363C79"/>
    <w:rsid w:val="0036446E"/>
    <w:rsid w:val="00364821"/>
    <w:rsid w:val="00364AD0"/>
    <w:rsid w:val="00366222"/>
    <w:rsid w:val="00367559"/>
    <w:rsid w:val="003675FE"/>
    <w:rsid w:val="00367D28"/>
    <w:rsid w:val="0037090A"/>
    <w:rsid w:val="00371254"/>
    <w:rsid w:val="00371D19"/>
    <w:rsid w:val="00371E81"/>
    <w:rsid w:val="003726A7"/>
    <w:rsid w:val="003728CF"/>
    <w:rsid w:val="00372D04"/>
    <w:rsid w:val="00372FC5"/>
    <w:rsid w:val="0037380F"/>
    <w:rsid w:val="00375319"/>
    <w:rsid w:val="00375FD4"/>
    <w:rsid w:val="00376ABB"/>
    <w:rsid w:val="00377465"/>
    <w:rsid w:val="00380735"/>
    <w:rsid w:val="0038273F"/>
    <w:rsid w:val="00383041"/>
    <w:rsid w:val="0038352A"/>
    <w:rsid w:val="00383E1E"/>
    <w:rsid w:val="00383E42"/>
    <w:rsid w:val="00385402"/>
    <w:rsid w:val="0039048B"/>
    <w:rsid w:val="00390947"/>
    <w:rsid w:val="00390D0A"/>
    <w:rsid w:val="00390FD5"/>
    <w:rsid w:val="00391780"/>
    <w:rsid w:val="003935D7"/>
    <w:rsid w:val="00393841"/>
    <w:rsid w:val="003939FB"/>
    <w:rsid w:val="00394AC8"/>
    <w:rsid w:val="00395DB3"/>
    <w:rsid w:val="0039793F"/>
    <w:rsid w:val="00397E68"/>
    <w:rsid w:val="003A1C66"/>
    <w:rsid w:val="003A2099"/>
    <w:rsid w:val="003A21D5"/>
    <w:rsid w:val="003A2DAC"/>
    <w:rsid w:val="003A3F06"/>
    <w:rsid w:val="003A47E0"/>
    <w:rsid w:val="003A53DE"/>
    <w:rsid w:val="003A65E0"/>
    <w:rsid w:val="003A7410"/>
    <w:rsid w:val="003B0980"/>
    <w:rsid w:val="003B1D04"/>
    <w:rsid w:val="003B1EDE"/>
    <w:rsid w:val="003B23E6"/>
    <w:rsid w:val="003B2709"/>
    <w:rsid w:val="003B2F7A"/>
    <w:rsid w:val="003B33D5"/>
    <w:rsid w:val="003B3EB5"/>
    <w:rsid w:val="003B64B5"/>
    <w:rsid w:val="003B6B0B"/>
    <w:rsid w:val="003B7D05"/>
    <w:rsid w:val="003C0180"/>
    <w:rsid w:val="003C209A"/>
    <w:rsid w:val="003C3153"/>
    <w:rsid w:val="003C40FE"/>
    <w:rsid w:val="003C4248"/>
    <w:rsid w:val="003C425F"/>
    <w:rsid w:val="003C469D"/>
    <w:rsid w:val="003C5575"/>
    <w:rsid w:val="003C5EC3"/>
    <w:rsid w:val="003C7324"/>
    <w:rsid w:val="003C7A50"/>
    <w:rsid w:val="003D18A3"/>
    <w:rsid w:val="003D275B"/>
    <w:rsid w:val="003D3B07"/>
    <w:rsid w:val="003D45C4"/>
    <w:rsid w:val="003D54D4"/>
    <w:rsid w:val="003D5573"/>
    <w:rsid w:val="003D6815"/>
    <w:rsid w:val="003D6D06"/>
    <w:rsid w:val="003D7016"/>
    <w:rsid w:val="003D707F"/>
    <w:rsid w:val="003D76A8"/>
    <w:rsid w:val="003D791B"/>
    <w:rsid w:val="003E0609"/>
    <w:rsid w:val="003E1087"/>
    <w:rsid w:val="003E3E41"/>
    <w:rsid w:val="003E4D15"/>
    <w:rsid w:val="003E52A6"/>
    <w:rsid w:val="003E5826"/>
    <w:rsid w:val="003E62BA"/>
    <w:rsid w:val="003E64D0"/>
    <w:rsid w:val="003E68E0"/>
    <w:rsid w:val="003E70ED"/>
    <w:rsid w:val="003E76FC"/>
    <w:rsid w:val="003E7AF5"/>
    <w:rsid w:val="003E7CE0"/>
    <w:rsid w:val="003F0B84"/>
    <w:rsid w:val="003F0E8A"/>
    <w:rsid w:val="003F290F"/>
    <w:rsid w:val="003F3827"/>
    <w:rsid w:val="003F4325"/>
    <w:rsid w:val="003F47DA"/>
    <w:rsid w:val="003F4929"/>
    <w:rsid w:val="003F4E23"/>
    <w:rsid w:val="003F55B6"/>
    <w:rsid w:val="003F584C"/>
    <w:rsid w:val="003F5BE7"/>
    <w:rsid w:val="003F61CF"/>
    <w:rsid w:val="003F63EF"/>
    <w:rsid w:val="003F76B6"/>
    <w:rsid w:val="003F790F"/>
    <w:rsid w:val="003F7B4B"/>
    <w:rsid w:val="003F7F62"/>
    <w:rsid w:val="003F7F6F"/>
    <w:rsid w:val="00400414"/>
    <w:rsid w:val="00400903"/>
    <w:rsid w:val="0040127E"/>
    <w:rsid w:val="00402EAC"/>
    <w:rsid w:val="004031A1"/>
    <w:rsid w:val="004032C0"/>
    <w:rsid w:val="00404922"/>
    <w:rsid w:val="00404A01"/>
    <w:rsid w:val="00404EB3"/>
    <w:rsid w:val="00404EE1"/>
    <w:rsid w:val="00405439"/>
    <w:rsid w:val="0040612B"/>
    <w:rsid w:val="00406E0E"/>
    <w:rsid w:val="004074F5"/>
    <w:rsid w:val="00407D6A"/>
    <w:rsid w:val="00410167"/>
    <w:rsid w:val="00411562"/>
    <w:rsid w:val="004118FA"/>
    <w:rsid w:val="004124A1"/>
    <w:rsid w:val="00412506"/>
    <w:rsid w:val="00412770"/>
    <w:rsid w:val="00412C93"/>
    <w:rsid w:val="00413153"/>
    <w:rsid w:val="00414EA1"/>
    <w:rsid w:val="00414F64"/>
    <w:rsid w:val="004151E7"/>
    <w:rsid w:val="004152D9"/>
    <w:rsid w:val="004200CB"/>
    <w:rsid w:val="00420581"/>
    <w:rsid w:val="00420B52"/>
    <w:rsid w:val="00420DE4"/>
    <w:rsid w:val="004211F6"/>
    <w:rsid w:val="004217E0"/>
    <w:rsid w:val="00421F86"/>
    <w:rsid w:val="00421F9C"/>
    <w:rsid w:val="004226C6"/>
    <w:rsid w:val="004231AE"/>
    <w:rsid w:val="00423A67"/>
    <w:rsid w:val="0042416A"/>
    <w:rsid w:val="00424762"/>
    <w:rsid w:val="00424D6B"/>
    <w:rsid w:val="00424F79"/>
    <w:rsid w:val="004257A9"/>
    <w:rsid w:val="00425CE3"/>
    <w:rsid w:val="004263B8"/>
    <w:rsid w:val="004273FA"/>
    <w:rsid w:val="00427774"/>
    <w:rsid w:val="00430400"/>
    <w:rsid w:val="00430893"/>
    <w:rsid w:val="00431CDB"/>
    <w:rsid w:val="00431E53"/>
    <w:rsid w:val="00432086"/>
    <w:rsid w:val="00432982"/>
    <w:rsid w:val="004374FA"/>
    <w:rsid w:val="00440E41"/>
    <w:rsid w:val="004415E1"/>
    <w:rsid w:val="0044242C"/>
    <w:rsid w:val="0044270D"/>
    <w:rsid w:val="004433D6"/>
    <w:rsid w:val="00443FB6"/>
    <w:rsid w:val="00444883"/>
    <w:rsid w:val="00444D82"/>
    <w:rsid w:val="004456D8"/>
    <w:rsid w:val="004460A6"/>
    <w:rsid w:val="004463F8"/>
    <w:rsid w:val="00447045"/>
    <w:rsid w:val="00450029"/>
    <w:rsid w:val="0045194F"/>
    <w:rsid w:val="00451F9A"/>
    <w:rsid w:val="0045237B"/>
    <w:rsid w:val="00452548"/>
    <w:rsid w:val="00453AEA"/>
    <w:rsid w:val="00453B2C"/>
    <w:rsid w:val="0045402A"/>
    <w:rsid w:val="00454150"/>
    <w:rsid w:val="00456522"/>
    <w:rsid w:val="00456C0F"/>
    <w:rsid w:val="00457AA5"/>
    <w:rsid w:val="00457FF7"/>
    <w:rsid w:val="00460481"/>
    <w:rsid w:val="004617F0"/>
    <w:rsid w:val="00461B74"/>
    <w:rsid w:val="00461CF7"/>
    <w:rsid w:val="00461E84"/>
    <w:rsid w:val="004628D0"/>
    <w:rsid w:val="00463089"/>
    <w:rsid w:val="00463E54"/>
    <w:rsid w:val="004640B3"/>
    <w:rsid w:val="0046418D"/>
    <w:rsid w:val="00465BCE"/>
    <w:rsid w:val="004661B5"/>
    <w:rsid w:val="00466C6F"/>
    <w:rsid w:val="004701F7"/>
    <w:rsid w:val="00470286"/>
    <w:rsid w:val="00470767"/>
    <w:rsid w:val="004727AB"/>
    <w:rsid w:val="00472D70"/>
    <w:rsid w:val="00473317"/>
    <w:rsid w:val="00473710"/>
    <w:rsid w:val="00475789"/>
    <w:rsid w:val="00476454"/>
    <w:rsid w:val="00476C80"/>
    <w:rsid w:val="00481F0E"/>
    <w:rsid w:val="0048203C"/>
    <w:rsid w:val="00482A27"/>
    <w:rsid w:val="00482D4D"/>
    <w:rsid w:val="00483489"/>
    <w:rsid w:val="00484067"/>
    <w:rsid w:val="00484112"/>
    <w:rsid w:val="004841F4"/>
    <w:rsid w:val="00490D3E"/>
    <w:rsid w:val="00492D23"/>
    <w:rsid w:val="00493546"/>
    <w:rsid w:val="00493AC3"/>
    <w:rsid w:val="00494F1F"/>
    <w:rsid w:val="00495657"/>
    <w:rsid w:val="00495A66"/>
    <w:rsid w:val="00495DAE"/>
    <w:rsid w:val="004960D5"/>
    <w:rsid w:val="004970E7"/>
    <w:rsid w:val="00497F84"/>
    <w:rsid w:val="004A06D3"/>
    <w:rsid w:val="004A0CC5"/>
    <w:rsid w:val="004A1FF2"/>
    <w:rsid w:val="004A2A08"/>
    <w:rsid w:val="004A2E3D"/>
    <w:rsid w:val="004A42AD"/>
    <w:rsid w:val="004A4638"/>
    <w:rsid w:val="004A58C8"/>
    <w:rsid w:val="004A5EDA"/>
    <w:rsid w:val="004A65AC"/>
    <w:rsid w:val="004B1027"/>
    <w:rsid w:val="004B20B2"/>
    <w:rsid w:val="004B2DC4"/>
    <w:rsid w:val="004B3A58"/>
    <w:rsid w:val="004B5077"/>
    <w:rsid w:val="004B539C"/>
    <w:rsid w:val="004B5795"/>
    <w:rsid w:val="004B59F6"/>
    <w:rsid w:val="004B6239"/>
    <w:rsid w:val="004B65EC"/>
    <w:rsid w:val="004B7494"/>
    <w:rsid w:val="004B7E9D"/>
    <w:rsid w:val="004C2635"/>
    <w:rsid w:val="004C4D09"/>
    <w:rsid w:val="004C621D"/>
    <w:rsid w:val="004C6568"/>
    <w:rsid w:val="004C70B5"/>
    <w:rsid w:val="004C70FE"/>
    <w:rsid w:val="004C7D38"/>
    <w:rsid w:val="004D0AF7"/>
    <w:rsid w:val="004D3DB5"/>
    <w:rsid w:val="004D696B"/>
    <w:rsid w:val="004D794E"/>
    <w:rsid w:val="004D7D76"/>
    <w:rsid w:val="004E0552"/>
    <w:rsid w:val="004E23EA"/>
    <w:rsid w:val="004E27E6"/>
    <w:rsid w:val="004E29FC"/>
    <w:rsid w:val="004E2EDC"/>
    <w:rsid w:val="004E3D4D"/>
    <w:rsid w:val="004E3FCF"/>
    <w:rsid w:val="004E4160"/>
    <w:rsid w:val="004E5D91"/>
    <w:rsid w:val="004E62A9"/>
    <w:rsid w:val="004E6DF7"/>
    <w:rsid w:val="004E7293"/>
    <w:rsid w:val="004E769B"/>
    <w:rsid w:val="004E79AD"/>
    <w:rsid w:val="004F0A54"/>
    <w:rsid w:val="004F0D8A"/>
    <w:rsid w:val="004F363E"/>
    <w:rsid w:val="004F46C8"/>
    <w:rsid w:val="004F473D"/>
    <w:rsid w:val="004F473E"/>
    <w:rsid w:val="004F4A99"/>
    <w:rsid w:val="004F4AC1"/>
    <w:rsid w:val="004F5D05"/>
    <w:rsid w:val="004F7B88"/>
    <w:rsid w:val="0050019B"/>
    <w:rsid w:val="00500578"/>
    <w:rsid w:val="00500CB6"/>
    <w:rsid w:val="00500DD5"/>
    <w:rsid w:val="0050240C"/>
    <w:rsid w:val="0050444B"/>
    <w:rsid w:val="005044C5"/>
    <w:rsid w:val="00507590"/>
    <w:rsid w:val="00510C46"/>
    <w:rsid w:val="005115DA"/>
    <w:rsid w:val="00511611"/>
    <w:rsid w:val="0051169E"/>
    <w:rsid w:val="005131B7"/>
    <w:rsid w:val="005132A6"/>
    <w:rsid w:val="00513C19"/>
    <w:rsid w:val="005166D0"/>
    <w:rsid w:val="00516F2F"/>
    <w:rsid w:val="005173AC"/>
    <w:rsid w:val="00523228"/>
    <w:rsid w:val="00523757"/>
    <w:rsid w:val="0052388B"/>
    <w:rsid w:val="00523CF3"/>
    <w:rsid w:val="0052401F"/>
    <w:rsid w:val="00524E65"/>
    <w:rsid w:val="0052511A"/>
    <w:rsid w:val="00525411"/>
    <w:rsid w:val="00525AAC"/>
    <w:rsid w:val="00526261"/>
    <w:rsid w:val="005271C7"/>
    <w:rsid w:val="0052774B"/>
    <w:rsid w:val="00527D84"/>
    <w:rsid w:val="00530772"/>
    <w:rsid w:val="00531743"/>
    <w:rsid w:val="00533BF3"/>
    <w:rsid w:val="005345BA"/>
    <w:rsid w:val="00534666"/>
    <w:rsid w:val="0053503F"/>
    <w:rsid w:val="0053556A"/>
    <w:rsid w:val="00536F51"/>
    <w:rsid w:val="005373BE"/>
    <w:rsid w:val="00540BBD"/>
    <w:rsid w:val="00540EA7"/>
    <w:rsid w:val="005443E7"/>
    <w:rsid w:val="0054481D"/>
    <w:rsid w:val="00544E5E"/>
    <w:rsid w:val="00544EE4"/>
    <w:rsid w:val="005452DA"/>
    <w:rsid w:val="005524A1"/>
    <w:rsid w:val="0055287F"/>
    <w:rsid w:val="00552A3C"/>
    <w:rsid w:val="00554D1F"/>
    <w:rsid w:val="00556518"/>
    <w:rsid w:val="00556E8B"/>
    <w:rsid w:val="00556F89"/>
    <w:rsid w:val="0055771F"/>
    <w:rsid w:val="005606B8"/>
    <w:rsid w:val="00560C7B"/>
    <w:rsid w:val="00563211"/>
    <w:rsid w:val="005643B6"/>
    <w:rsid w:val="00564E37"/>
    <w:rsid w:val="00565C4C"/>
    <w:rsid w:val="00565E01"/>
    <w:rsid w:val="005671B5"/>
    <w:rsid w:val="005672D3"/>
    <w:rsid w:val="005677AE"/>
    <w:rsid w:val="005703F7"/>
    <w:rsid w:val="005708BF"/>
    <w:rsid w:val="00570A3C"/>
    <w:rsid w:val="00570B23"/>
    <w:rsid w:val="005717A6"/>
    <w:rsid w:val="005717A7"/>
    <w:rsid w:val="00571D0B"/>
    <w:rsid w:val="00572224"/>
    <w:rsid w:val="00573337"/>
    <w:rsid w:val="00573761"/>
    <w:rsid w:val="00573A2D"/>
    <w:rsid w:val="00573DB6"/>
    <w:rsid w:val="00574004"/>
    <w:rsid w:val="00576008"/>
    <w:rsid w:val="00576384"/>
    <w:rsid w:val="00576518"/>
    <w:rsid w:val="0057688A"/>
    <w:rsid w:val="005771AE"/>
    <w:rsid w:val="005778F9"/>
    <w:rsid w:val="00577BD7"/>
    <w:rsid w:val="00577D9D"/>
    <w:rsid w:val="005801D8"/>
    <w:rsid w:val="00582188"/>
    <w:rsid w:val="005842E0"/>
    <w:rsid w:val="005851E8"/>
    <w:rsid w:val="005878E3"/>
    <w:rsid w:val="0059053B"/>
    <w:rsid w:val="00592735"/>
    <w:rsid w:val="0059352E"/>
    <w:rsid w:val="00593ABF"/>
    <w:rsid w:val="00594136"/>
    <w:rsid w:val="00594C04"/>
    <w:rsid w:val="00594F43"/>
    <w:rsid w:val="00595992"/>
    <w:rsid w:val="0059635A"/>
    <w:rsid w:val="00597AC3"/>
    <w:rsid w:val="00597B0D"/>
    <w:rsid w:val="005A0033"/>
    <w:rsid w:val="005A01E7"/>
    <w:rsid w:val="005A0B4A"/>
    <w:rsid w:val="005A130F"/>
    <w:rsid w:val="005A2606"/>
    <w:rsid w:val="005A2ACD"/>
    <w:rsid w:val="005A45D1"/>
    <w:rsid w:val="005A4DE5"/>
    <w:rsid w:val="005A65EE"/>
    <w:rsid w:val="005A6F89"/>
    <w:rsid w:val="005A76C3"/>
    <w:rsid w:val="005A7D2D"/>
    <w:rsid w:val="005B00EA"/>
    <w:rsid w:val="005B08FE"/>
    <w:rsid w:val="005B1E2B"/>
    <w:rsid w:val="005B2629"/>
    <w:rsid w:val="005B2E7D"/>
    <w:rsid w:val="005B4236"/>
    <w:rsid w:val="005B43B8"/>
    <w:rsid w:val="005B475E"/>
    <w:rsid w:val="005B57C1"/>
    <w:rsid w:val="005B5CAA"/>
    <w:rsid w:val="005B62AB"/>
    <w:rsid w:val="005B63F8"/>
    <w:rsid w:val="005B6822"/>
    <w:rsid w:val="005C00A9"/>
    <w:rsid w:val="005C034E"/>
    <w:rsid w:val="005C0872"/>
    <w:rsid w:val="005C18C5"/>
    <w:rsid w:val="005C3716"/>
    <w:rsid w:val="005C4DEF"/>
    <w:rsid w:val="005C549C"/>
    <w:rsid w:val="005C56C9"/>
    <w:rsid w:val="005C71A3"/>
    <w:rsid w:val="005D123D"/>
    <w:rsid w:val="005D136F"/>
    <w:rsid w:val="005D288E"/>
    <w:rsid w:val="005D2E67"/>
    <w:rsid w:val="005D353D"/>
    <w:rsid w:val="005D420F"/>
    <w:rsid w:val="005D4E25"/>
    <w:rsid w:val="005D6798"/>
    <w:rsid w:val="005E0131"/>
    <w:rsid w:val="005E10DA"/>
    <w:rsid w:val="005E1F1A"/>
    <w:rsid w:val="005E22C1"/>
    <w:rsid w:val="005E3A33"/>
    <w:rsid w:val="005E3D1E"/>
    <w:rsid w:val="005E42E9"/>
    <w:rsid w:val="005E43E2"/>
    <w:rsid w:val="005E4845"/>
    <w:rsid w:val="005E4F1F"/>
    <w:rsid w:val="005E6982"/>
    <w:rsid w:val="005E6E15"/>
    <w:rsid w:val="005E720C"/>
    <w:rsid w:val="005E7220"/>
    <w:rsid w:val="005E79D3"/>
    <w:rsid w:val="005F0903"/>
    <w:rsid w:val="005F1CEC"/>
    <w:rsid w:val="005F2DA5"/>
    <w:rsid w:val="005F3DF4"/>
    <w:rsid w:val="005F4502"/>
    <w:rsid w:val="005F45FD"/>
    <w:rsid w:val="005F58E6"/>
    <w:rsid w:val="005F69E2"/>
    <w:rsid w:val="005F7650"/>
    <w:rsid w:val="005F7CD8"/>
    <w:rsid w:val="005F7FC0"/>
    <w:rsid w:val="0060024B"/>
    <w:rsid w:val="00600410"/>
    <w:rsid w:val="00600535"/>
    <w:rsid w:val="00600610"/>
    <w:rsid w:val="0060157E"/>
    <w:rsid w:val="00601DFA"/>
    <w:rsid w:val="00601E12"/>
    <w:rsid w:val="0060212F"/>
    <w:rsid w:val="00602885"/>
    <w:rsid w:val="00602B25"/>
    <w:rsid w:val="006037D7"/>
    <w:rsid w:val="00603F49"/>
    <w:rsid w:val="00604164"/>
    <w:rsid w:val="006041E4"/>
    <w:rsid w:val="00604751"/>
    <w:rsid w:val="00604869"/>
    <w:rsid w:val="00605B3F"/>
    <w:rsid w:val="00606E41"/>
    <w:rsid w:val="00607E50"/>
    <w:rsid w:val="006104C6"/>
    <w:rsid w:val="00610768"/>
    <w:rsid w:val="00610A00"/>
    <w:rsid w:val="00610DCF"/>
    <w:rsid w:val="006119C0"/>
    <w:rsid w:val="00611C9B"/>
    <w:rsid w:val="00613103"/>
    <w:rsid w:val="006150A6"/>
    <w:rsid w:val="00615A48"/>
    <w:rsid w:val="00616744"/>
    <w:rsid w:val="00616AA9"/>
    <w:rsid w:val="00616EE9"/>
    <w:rsid w:val="00616F5A"/>
    <w:rsid w:val="00617B46"/>
    <w:rsid w:val="00620655"/>
    <w:rsid w:val="00621642"/>
    <w:rsid w:val="00622137"/>
    <w:rsid w:val="00622902"/>
    <w:rsid w:val="00622A2F"/>
    <w:rsid w:val="00623144"/>
    <w:rsid w:val="0062348D"/>
    <w:rsid w:val="00623E05"/>
    <w:rsid w:val="00624077"/>
    <w:rsid w:val="00625FAC"/>
    <w:rsid w:val="00626089"/>
    <w:rsid w:val="00626167"/>
    <w:rsid w:val="006263B6"/>
    <w:rsid w:val="00626441"/>
    <w:rsid w:val="006271D0"/>
    <w:rsid w:val="006277F7"/>
    <w:rsid w:val="0063038E"/>
    <w:rsid w:val="0063477C"/>
    <w:rsid w:val="00634ABB"/>
    <w:rsid w:val="00634BC9"/>
    <w:rsid w:val="0063668C"/>
    <w:rsid w:val="00636D24"/>
    <w:rsid w:val="0063726F"/>
    <w:rsid w:val="006375E6"/>
    <w:rsid w:val="006404A2"/>
    <w:rsid w:val="006404C2"/>
    <w:rsid w:val="006417AE"/>
    <w:rsid w:val="00642355"/>
    <w:rsid w:val="006424E3"/>
    <w:rsid w:val="00643884"/>
    <w:rsid w:val="00643FC8"/>
    <w:rsid w:val="00644241"/>
    <w:rsid w:val="0064455A"/>
    <w:rsid w:val="00644AD5"/>
    <w:rsid w:val="00644C21"/>
    <w:rsid w:val="00644D04"/>
    <w:rsid w:val="00645601"/>
    <w:rsid w:val="00645C7A"/>
    <w:rsid w:val="00645E6F"/>
    <w:rsid w:val="00646F5F"/>
    <w:rsid w:val="00650C83"/>
    <w:rsid w:val="006510E6"/>
    <w:rsid w:val="006528C4"/>
    <w:rsid w:val="00653AB9"/>
    <w:rsid w:val="0065425A"/>
    <w:rsid w:val="00654AD6"/>
    <w:rsid w:val="00654CAA"/>
    <w:rsid w:val="006559A7"/>
    <w:rsid w:val="00656551"/>
    <w:rsid w:val="00656D91"/>
    <w:rsid w:val="00657D84"/>
    <w:rsid w:val="006608E5"/>
    <w:rsid w:val="00660D2A"/>
    <w:rsid w:val="00661FB0"/>
    <w:rsid w:val="0066225B"/>
    <w:rsid w:val="006625D5"/>
    <w:rsid w:val="00662E2A"/>
    <w:rsid w:val="0066321F"/>
    <w:rsid w:val="0066466F"/>
    <w:rsid w:val="00665294"/>
    <w:rsid w:val="00665344"/>
    <w:rsid w:val="006655E0"/>
    <w:rsid w:val="00665673"/>
    <w:rsid w:val="00665824"/>
    <w:rsid w:val="00665AF7"/>
    <w:rsid w:val="00665B6B"/>
    <w:rsid w:val="0066689B"/>
    <w:rsid w:val="00666BE7"/>
    <w:rsid w:val="00667185"/>
    <w:rsid w:val="00667A41"/>
    <w:rsid w:val="00670848"/>
    <w:rsid w:val="00671662"/>
    <w:rsid w:val="00671902"/>
    <w:rsid w:val="00671CFD"/>
    <w:rsid w:val="006724FF"/>
    <w:rsid w:val="00675027"/>
    <w:rsid w:val="00675335"/>
    <w:rsid w:val="00675739"/>
    <w:rsid w:val="006761C6"/>
    <w:rsid w:val="00676C7F"/>
    <w:rsid w:val="006774D6"/>
    <w:rsid w:val="00677749"/>
    <w:rsid w:val="00677CAD"/>
    <w:rsid w:val="00677E18"/>
    <w:rsid w:val="0068022F"/>
    <w:rsid w:val="00680A17"/>
    <w:rsid w:val="00681C78"/>
    <w:rsid w:val="00682668"/>
    <w:rsid w:val="0068286D"/>
    <w:rsid w:val="006828BA"/>
    <w:rsid w:val="006834B1"/>
    <w:rsid w:val="00683AA5"/>
    <w:rsid w:val="00683D44"/>
    <w:rsid w:val="00684387"/>
    <w:rsid w:val="00684C92"/>
    <w:rsid w:val="00685EC2"/>
    <w:rsid w:val="00686412"/>
    <w:rsid w:val="00686C64"/>
    <w:rsid w:val="00686CDA"/>
    <w:rsid w:val="00686F89"/>
    <w:rsid w:val="00687E5F"/>
    <w:rsid w:val="00691403"/>
    <w:rsid w:val="00691D5D"/>
    <w:rsid w:val="0069229D"/>
    <w:rsid w:val="0069269F"/>
    <w:rsid w:val="00692727"/>
    <w:rsid w:val="00693947"/>
    <w:rsid w:val="00693C39"/>
    <w:rsid w:val="006949A0"/>
    <w:rsid w:val="00694ED2"/>
    <w:rsid w:val="0069608C"/>
    <w:rsid w:val="00696184"/>
    <w:rsid w:val="00696449"/>
    <w:rsid w:val="00696720"/>
    <w:rsid w:val="00697459"/>
    <w:rsid w:val="006974BB"/>
    <w:rsid w:val="00697667"/>
    <w:rsid w:val="006A133B"/>
    <w:rsid w:val="006A27D8"/>
    <w:rsid w:val="006A302C"/>
    <w:rsid w:val="006A306F"/>
    <w:rsid w:val="006A647D"/>
    <w:rsid w:val="006A648E"/>
    <w:rsid w:val="006A662E"/>
    <w:rsid w:val="006A72BA"/>
    <w:rsid w:val="006A73D8"/>
    <w:rsid w:val="006A749E"/>
    <w:rsid w:val="006A74FB"/>
    <w:rsid w:val="006B0082"/>
    <w:rsid w:val="006B0675"/>
    <w:rsid w:val="006B099F"/>
    <w:rsid w:val="006B0B19"/>
    <w:rsid w:val="006B19F5"/>
    <w:rsid w:val="006B20C8"/>
    <w:rsid w:val="006B2933"/>
    <w:rsid w:val="006B2D8D"/>
    <w:rsid w:val="006B467C"/>
    <w:rsid w:val="006B5123"/>
    <w:rsid w:val="006B5A21"/>
    <w:rsid w:val="006B681B"/>
    <w:rsid w:val="006B6953"/>
    <w:rsid w:val="006B6D62"/>
    <w:rsid w:val="006B708C"/>
    <w:rsid w:val="006B7C3A"/>
    <w:rsid w:val="006C2B6B"/>
    <w:rsid w:val="006C2DDF"/>
    <w:rsid w:val="006C32EE"/>
    <w:rsid w:val="006C3B9F"/>
    <w:rsid w:val="006C4440"/>
    <w:rsid w:val="006C47C7"/>
    <w:rsid w:val="006C4CCF"/>
    <w:rsid w:val="006C5797"/>
    <w:rsid w:val="006C71FA"/>
    <w:rsid w:val="006C743A"/>
    <w:rsid w:val="006C750A"/>
    <w:rsid w:val="006C79B6"/>
    <w:rsid w:val="006C7D89"/>
    <w:rsid w:val="006C7F46"/>
    <w:rsid w:val="006C7F8F"/>
    <w:rsid w:val="006D00F4"/>
    <w:rsid w:val="006D16D5"/>
    <w:rsid w:val="006D30C5"/>
    <w:rsid w:val="006D3334"/>
    <w:rsid w:val="006D3E8C"/>
    <w:rsid w:val="006D4231"/>
    <w:rsid w:val="006D46EA"/>
    <w:rsid w:val="006D64B1"/>
    <w:rsid w:val="006D65E0"/>
    <w:rsid w:val="006D6844"/>
    <w:rsid w:val="006D6E8C"/>
    <w:rsid w:val="006E0131"/>
    <w:rsid w:val="006E16BC"/>
    <w:rsid w:val="006E1ABA"/>
    <w:rsid w:val="006E380E"/>
    <w:rsid w:val="006E3BCC"/>
    <w:rsid w:val="006E566F"/>
    <w:rsid w:val="006E58BD"/>
    <w:rsid w:val="006E5F4C"/>
    <w:rsid w:val="006E6452"/>
    <w:rsid w:val="006E6636"/>
    <w:rsid w:val="006E7D44"/>
    <w:rsid w:val="006F0D0E"/>
    <w:rsid w:val="006F1849"/>
    <w:rsid w:val="006F1F3A"/>
    <w:rsid w:val="006F23BC"/>
    <w:rsid w:val="006F2D63"/>
    <w:rsid w:val="006F473A"/>
    <w:rsid w:val="006F4EB0"/>
    <w:rsid w:val="006F61A8"/>
    <w:rsid w:val="006F6D2F"/>
    <w:rsid w:val="006F78DD"/>
    <w:rsid w:val="00700EEC"/>
    <w:rsid w:val="00700FF7"/>
    <w:rsid w:val="0070194E"/>
    <w:rsid w:val="00701E93"/>
    <w:rsid w:val="00701FF5"/>
    <w:rsid w:val="0070202E"/>
    <w:rsid w:val="00702BCF"/>
    <w:rsid w:val="00703377"/>
    <w:rsid w:val="00703C34"/>
    <w:rsid w:val="007042ED"/>
    <w:rsid w:val="00704C90"/>
    <w:rsid w:val="007050DA"/>
    <w:rsid w:val="007052CF"/>
    <w:rsid w:val="0070554B"/>
    <w:rsid w:val="00705B6F"/>
    <w:rsid w:val="00705F40"/>
    <w:rsid w:val="00705FE1"/>
    <w:rsid w:val="007066D6"/>
    <w:rsid w:val="00706CC9"/>
    <w:rsid w:val="00707DFB"/>
    <w:rsid w:val="0071081E"/>
    <w:rsid w:val="0071097D"/>
    <w:rsid w:val="007109AD"/>
    <w:rsid w:val="00710D97"/>
    <w:rsid w:val="007122BF"/>
    <w:rsid w:val="007125FC"/>
    <w:rsid w:val="00712A02"/>
    <w:rsid w:val="00712B41"/>
    <w:rsid w:val="007141A2"/>
    <w:rsid w:val="00714966"/>
    <w:rsid w:val="00714A84"/>
    <w:rsid w:val="00717C86"/>
    <w:rsid w:val="007208AB"/>
    <w:rsid w:val="00724398"/>
    <w:rsid w:val="007244C1"/>
    <w:rsid w:val="007253C7"/>
    <w:rsid w:val="00726594"/>
    <w:rsid w:val="00727086"/>
    <w:rsid w:val="00727819"/>
    <w:rsid w:val="0073000A"/>
    <w:rsid w:val="0073060B"/>
    <w:rsid w:val="0073563A"/>
    <w:rsid w:val="007357C7"/>
    <w:rsid w:val="0073607E"/>
    <w:rsid w:val="007361B4"/>
    <w:rsid w:val="007361DA"/>
    <w:rsid w:val="00736418"/>
    <w:rsid w:val="00737265"/>
    <w:rsid w:val="00737336"/>
    <w:rsid w:val="00737EC9"/>
    <w:rsid w:val="00740174"/>
    <w:rsid w:val="00740BF2"/>
    <w:rsid w:val="007414B5"/>
    <w:rsid w:val="00741DC1"/>
    <w:rsid w:val="00742AD4"/>
    <w:rsid w:val="00743C2D"/>
    <w:rsid w:val="00744F55"/>
    <w:rsid w:val="007450E3"/>
    <w:rsid w:val="00745A1A"/>
    <w:rsid w:val="0074619D"/>
    <w:rsid w:val="00746385"/>
    <w:rsid w:val="0074696B"/>
    <w:rsid w:val="00746B7E"/>
    <w:rsid w:val="00751517"/>
    <w:rsid w:val="00752D34"/>
    <w:rsid w:val="00753103"/>
    <w:rsid w:val="00753BD7"/>
    <w:rsid w:val="00753FAB"/>
    <w:rsid w:val="0075531C"/>
    <w:rsid w:val="007560C4"/>
    <w:rsid w:val="00756477"/>
    <w:rsid w:val="0075661A"/>
    <w:rsid w:val="00756A9F"/>
    <w:rsid w:val="00757A44"/>
    <w:rsid w:val="007617C4"/>
    <w:rsid w:val="0076225F"/>
    <w:rsid w:val="00762757"/>
    <w:rsid w:val="00762E8E"/>
    <w:rsid w:val="007631BC"/>
    <w:rsid w:val="0076355F"/>
    <w:rsid w:val="00764A14"/>
    <w:rsid w:val="00767762"/>
    <w:rsid w:val="00767E14"/>
    <w:rsid w:val="007715AA"/>
    <w:rsid w:val="00772A48"/>
    <w:rsid w:val="00774354"/>
    <w:rsid w:val="00775F28"/>
    <w:rsid w:val="007763BB"/>
    <w:rsid w:val="00776591"/>
    <w:rsid w:val="00776977"/>
    <w:rsid w:val="00776D19"/>
    <w:rsid w:val="00780AA0"/>
    <w:rsid w:val="00780B60"/>
    <w:rsid w:val="0078186A"/>
    <w:rsid w:val="007819A6"/>
    <w:rsid w:val="00781A41"/>
    <w:rsid w:val="007823B6"/>
    <w:rsid w:val="00782A7F"/>
    <w:rsid w:val="00782FAE"/>
    <w:rsid w:val="00783E68"/>
    <w:rsid w:val="0078481A"/>
    <w:rsid w:val="00784E74"/>
    <w:rsid w:val="00785341"/>
    <w:rsid w:val="0078593A"/>
    <w:rsid w:val="00786065"/>
    <w:rsid w:val="0078669B"/>
    <w:rsid w:val="007874DA"/>
    <w:rsid w:val="00787AD4"/>
    <w:rsid w:val="00787EA5"/>
    <w:rsid w:val="00790BF3"/>
    <w:rsid w:val="0079367D"/>
    <w:rsid w:val="00793D04"/>
    <w:rsid w:val="00793EA0"/>
    <w:rsid w:val="00794181"/>
    <w:rsid w:val="0079449B"/>
    <w:rsid w:val="00794A17"/>
    <w:rsid w:val="00795326"/>
    <w:rsid w:val="007955BD"/>
    <w:rsid w:val="00795F11"/>
    <w:rsid w:val="00796E68"/>
    <w:rsid w:val="00797623"/>
    <w:rsid w:val="007977E3"/>
    <w:rsid w:val="007A02D7"/>
    <w:rsid w:val="007A037D"/>
    <w:rsid w:val="007A0E73"/>
    <w:rsid w:val="007A2770"/>
    <w:rsid w:val="007A3104"/>
    <w:rsid w:val="007A3E03"/>
    <w:rsid w:val="007A4590"/>
    <w:rsid w:val="007A49EB"/>
    <w:rsid w:val="007A4F4F"/>
    <w:rsid w:val="007A5267"/>
    <w:rsid w:val="007A6712"/>
    <w:rsid w:val="007A6C16"/>
    <w:rsid w:val="007A6E61"/>
    <w:rsid w:val="007B0077"/>
    <w:rsid w:val="007B1BDD"/>
    <w:rsid w:val="007B23B5"/>
    <w:rsid w:val="007B24DE"/>
    <w:rsid w:val="007B2C76"/>
    <w:rsid w:val="007B2ED5"/>
    <w:rsid w:val="007B3419"/>
    <w:rsid w:val="007B3B77"/>
    <w:rsid w:val="007B481E"/>
    <w:rsid w:val="007B4BC3"/>
    <w:rsid w:val="007B5350"/>
    <w:rsid w:val="007B5B02"/>
    <w:rsid w:val="007B6235"/>
    <w:rsid w:val="007B7BD8"/>
    <w:rsid w:val="007C026D"/>
    <w:rsid w:val="007C0B90"/>
    <w:rsid w:val="007C0C52"/>
    <w:rsid w:val="007C0E1F"/>
    <w:rsid w:val="007C1228"/>
    <w:rsid w:val="007C1324"/>
    <w:rsid w:val="007C1423"/>
    <w:rsid w:val="007C2A9F"/>
    <w:rsid w:val="007C2D0F"/>
    <w:rsid w:val="007C2F5B"/>
    <w:rsid w:val="007C302E"/>
    <w:rsid w:val="007C531C"/>
    <w:rsid w:val="007C64A4"/>
    <w:rsid w:val="007C6C31"/>
    <w:rsid w:val="007C7919"/>
    <w:rsid w:val="007C7AC9"/>
    <w:rsid w:val="007C7D70"/>
    <w:rsid w:val="007D0E51"/>
    <w:rsid w:val="007D1050"/>
    <w:rsid w:val="007D1845"/>
    <w:rsid w:val="007D190D"/>
    <w:rsid w:val="007D2619"/>
    <w:rsid w:val="007D2C6C"/>
    <w:rsid w:val="007D3D1D"/>
    <w:rsid w:val="007D48D5"/>
    <w:rsid w:val="007D65BC"/>
    <w:rsid w:val="007D7C48"/>
    <w:rsid w:val="007E060D"/>
    <w:rsid w:val="007E1554"/>
    <w:rsid w:val="007E1F67"/>
    <w:rsid w:val="007E2128"/>
    <w:rsid w:val="007E3D62"/>
    <w:rsid w:val="007E4C2B"/>
    <w:rsid w:val="007E5CAF"/>
    <w:rsid w:val="007E5F02"/>
    <w:rsid w:val="007E62F9"/>
    <w:rsid w:val="007E7565"/>
    <w:rsid w:val="007E7C9F"/>
    <w:rsid w:val="007F03CC"/>
    <w:rsid w:val="007F0549"/>
    <w:rsid w:val="007F10CB"/>
    <w:rsid w:val="007F172B"/>
    <w:rsid w:val="007F1B22"/>
    <w:rsid w:val="007F2FD1"/>
    <w:rsid w:val="007F32F7"/>
    <w:rsid w:val="007F355E"/>
    <w:rsid w:val="007F3B3F"/>
    <w:rsid w:val="007F6D5D"/>
    <w:rsid w:val="0080032A"/>
    <w:rsid w:val="008012BE"/>
    <w:rsid w:val="00801572"/>
    <w:rsid w:val="008030DF"/>
    <w:rsid w:val="00803928"/>
    <w:rsid w:val="00804C6B"/>
    <w:rsid w:val="008051B8"/>
    <w:rsid w:val="00805CCC"/>
    <w:rsid w:val="00805E81"/>
    <w:rsid w:val="008068F4"/>
    <w:rsid w:val="00807D9D"/>
    <w:rsid w:val="00810495"/>
    <w:rsid w:val="00810674"/>
    <w:rsid w:val="00810C99"/>
    <w:rsid w:val="00810DB9"/>
    <w:rsid w:val="008114B9"/>
    <w:rsid w:val="00811760"/>
    <w:rsid w:val="008117C8"/>
    <w:rsid w:val="008119BD"/>
    <w:rsid w:val="008124A3"/>
    <w:rsid w:val="00813A92"/>
    <w:rsid w:val="00814C6A"/>
    <w:rsid w:val="0081586C"/>
    <w:rsid w:val="00815B78"/>
    <w:rsid w:val="00815F19"/>
    <w:rsid w:val="00817628"/>
    <w:rsid w:val="008176E1"/>
    <w:rsid w:val="00817E34"/>
    <w:rsid w:val="00821AD5"/>
    <w:rsid w:val="008220B1"/>
    <w:rsid w:val="00822694"/>
    <w:rsid w:val="008226A7"/>
    <w:rsid w:val="00823638"/>
    <w:rsid w:val="00823B99"/>
    <w:rsid w:val="00824000"/>
    <w:rsid w:val="008254F9"/>
    <w:rsid w:val="008255A3"/>
    <w:rsid w:val="00826343"/>
    <w:rsid w:val="00827654"/>
    <w:rsid w:val="008300DE"/>
    <w:rsid w:val="00830A7A"/>
    <w:rsid w:val="00830AC5"/>
    <w:rsid w:val="00831017"/>
    <w:rsid w:val="0083204F"/>
    <w:rsid w:val="008321A1"/>
    <w:rsid w:val="008329C2"/>
    <w:rsid w:val="00832B42"/>
    <w:rsid w:val="00832F53"/>
    <w:rsid w:val="00833917"/>
    <w:rsid w:val="00833CDA"/>
    <w:rsid w:val="00833F40"/>
    <w:rsid w:val="0083434C"/>
    <w:rsid w:val="00834800"/>
    <w:rsid w:val="00834ED9"/>
    <w:rsid w:val="008359C6"/>
    <w:rsid w:val="008359DF"/>
    <w:rsid w:val="00836B7C"/>
    <w:rsid w:val="00836BB0"/>
    <w:rsid w:val="008375F6"/>
    <w:rsid w:val="008377FD"/>
    <w:rsid w:val="00843A6B"/>
    <w:rsid w:val="00843AAE"/>
    <w:rsid w:val="00843D1F"/>
    <w:rsid w:val="00843F0C"/>
    <w:rsid w:val="008442A9"/>
    <w:rsid w:val="0084481B"/>
    <w:rsid w:val="0084524E"/>
    <w:rsid w:val="00845ADD"/>
    <w:rsid w:val="0084601E"/>
    <w:rsid w:val="00846719"/>
    <w:rsid w:val="00847092"/>
    <w:rsid w:val="00850BD0"/>
    <w:rsid w:val="00850C52"/>
    <w:rsid w:val="00850F56"/>
    <w:rsid w:val="008510E6"/>
    <w:rsid w:val="008514F4"/>
    <w:rsid w:val="008520B2"/>
    <w:rsid w:val="0085293C"/>
    <w:rsid w:val="008529AF"/>
    <w:rsid w:val="00852F30"/>
    <w:rsid w:val="008531FE"/>
    <w:rsid w:val="008538D9"/>
    <w:rsid w:val="008545A1"/>
    <w:rsid w:val="00854D10"/>
    <w:rsid w:val="00856964"/>
    <w:rsid w:val="0085735C"/>
    <w:rsid w:val="0086107D"/>
    <w:rsid w:val="00862692"/>
    <w:rsid w:val="00862C2B"/>
    <w:rsid w:val="008648BB"/>
    <w:rsid w:val="00864C98"/>
    <w:rsid w:val="00864E99"/>
    <w:rsid w:val="00864EC8"/>
    <w:rsid w:val="00867207"/>
    <w:rsid w:val="008675FA"/>
    <w:rsid w:val="00870003"/>
    <w:rsid w:val="008703A7"/>
    <w:rsid w:val="008713C7"/>
    <w:rsid w:val="008718EE"/>
    <w:rsid w:val="00871C47"/>
    <w:rsid w:val="00871DDD"/>
    <w:rsid w:val="00872ACD"/>
    <w:rsid w:val="00873196"/>
    <w:rsid w:val="00873F68"/>
    <w:rsid w:val="00874DEE"/>
    <w:rsid w:val="0087583B"/>
    <w:rsid w:val="00876062"/>
    <w:rsid w:val="0087748D"/>
    <w:rsid w:val="00877829"/>
    <w:rsid w:val="00877F9F"/>
    <w:rsid w:val="008805CC"/>
    <w:rsid w:val="00880620"/>
    <w:rsid w:val="00880BC3"/>
    <w:rsid w:val="00882395"/>
    <w:rsid w:val="00882C88"/>
    <w:rsid w:val="00882CE1"/>
    <w:rsid w:val="008846E3"/>
    <w:rsid w:val="00884E13"/>
    <w:rsid w:val="0088788B"/>
    <w:rsid w:val="008878BF"/>
    <w:rsid w:val="00890275"/>
    <w:rsid w:val="00890916"/>
    <w:rsid w:val="00890F3C"/>
    <w:rsid w:val="00890F5C"/>
    <w:rsid w:val="00891631"/>
    <w:rsid w:val="0089257F"/>
    <w:rsid w:val="00892786"/>
    <w:rsid w:val="008929DB"/>
    <w:rsid w:val="00893A52"/>
    <w:rsid w:val="00893B47"/>
    <w:rsid w:val="00895169"/>
    <w:rsid w:val="00895434"/>
    <w:rsid w:val="00896369"/>
    <w:rsid w:val="008965AC"/>
    <w:rsid w:val="00897625"/>
    <w:rsid w:val="00897859"/>
    <w:rsid w:val="00897C90"/>
    <w:rsid w:val="008A1D79"/>
    <w:rsid w:val="008A2026"/>
    <w:rsid w:val="008A2259"/>
    <w:rsid w:val="008A2E17"/>
    <w:rsid w:val="008A39A5"/>
    <w:rsid w:val="008A4A2D"/>
    <w:rsid w:val="008A52B0"/>
    <w:rsid w:val="008A63AF"/>
    <w:rsid w:val="008A6F47"/>
    <w:rsid w:val="008A7481"/>
    <w:rsid w:val="008A7AEE"/>
    <w:rsid w:val="008A7D9A"/>
    <w:rsid w:val="008B0050"/>
    <w:rsid w:val="008B04DD"/>
    <w:rsid w:val="008B0F45"/>
    <w:rsid w:val="008B10E3"/>
    <w:rsid w:val="008B170C"/>
    <w:rsid w:val="008B1D96"/>
    <w:rsid w:val="008B2146"/>
    <w:rsid w:val="008B3485"/>
    <w:rsid w:val="008B444B"/>
    <w:rsid w:val="008B595F"/>
    <w:rsid w:val="008B5A40"/>
    <w:rsid w:val="008B7BDF"/>
    <w:rsid w:val="008C01B4"/>
    <w:rsid w:val="008C0EC2"/>
    <w:rsid w:val="008C1D96"/>
    <w:rsid w:val="008C28FF"/>
    <w:rsid w:val="008C2C56"/>
    <w:rsid w:val="008C3D24"/>
    <w:rsid w:val="008C3D71"/>
    <w:rsid w:val="008C54CB"/>
    <w:rsid w:val="008C5875"/>
    <w:rsid w:val="008C5A4A"/>
    <w:rsid w:val="008C6A50"/>
    <w:rsid w:val="008C6B6C"/>
    <w:rsid w:val="008C7716"/>
    <w:rsid w:val="008D0034"/>
    <w:rsid w:val="008D1EFA"/>
    <w:rsid w:val="008D2C6F"/>
    <w:rsid w:val="008D3283"/>
    <w:rsid w:val="008D4708"/>
    <w:rsid w:val="008D4B46"/>
    <w:rsid w:val="008D501D"/>
    <w:rsid w:val="008D6CD4"/>
    <w:rsid w:val="008D74B7"/>
    <w:rsid w:val="008E0BE5"/>
    <w:rsid w:val="008E0C60"/>
    <w:rsid w:val="008E12B7"/>
    <w:rsid w:val="008E19C7"/>
    <w:rsid w:val="008E1A68"/>
    <w:rsid w:val="008E1DE9"/>
    <w:rsid w:val="008E1EFA"/>
    <w:rsid w:val="008E23CF"/>
    <w:rsid w:val="008E28C8"/>
    <w:rsid w:val="008E2BC3"/>
    <w:rsid w:val="008E323D"/>
    <w:rsid w:val="008E3A09"/>
    <w:rsid w:val="008E3B1D"/>
    <w:rsid w:val="008E4117"/>
    <w:rsid w:val="008F0E4D"/>
    <w:rsid w:val="008F1C96"/>
    <w:rsid w:val="008F1DBE"/>
    <w:rsid w:val="008F4547"/>
    <w:rsid w:val="008F49E6"/>
    <w:rsid w:val="008F4A83"/>
    <w:rsid w:val="008F5146"/>
    <w:rsid w:val="008F5975"/>
    <w:rsid w:val="008F5D86"/>
    <w:rsid w:val="008F62D5"/>
    <w:rsid w:val="008F7001"/>
    <w:rsid w:val="008F759C"/>
    <w:rsid w:val="008F7FA9"/>
    <w:rsid w:val="00900298"/>
    <w:rsid w:val="00901387"/>
    <w:rsid w:val="00901D13"/>
    <w:rsid w:val="00902539"/>
    <w:rsid w:val="009031F6"/>
    <w:rsid w:val="009036BA"/>
    <w:rsid w:val="00903758"/>
    <w:rsid w:val="009048A8"/>
    <w:rsid w:val="00904BA1"/>
    <w:rsid w:val="00904CEB"/>
    <w:rsid w:val="00905288"/>
    <w:rsid w:val="00907445"/>
    <w:rsid w:val="009102BF"/>
    <w:rsid w:val="009118B5"/>
    <w:rsid w:val="00912AD0"/>
    <w:rsid w:val="00912F13"/>
    <w:rsid w:val="00913470"/>
    <w:rsid w:val="00914FBE"/>
    <w:rsid w:val="00915AD9"/>
    <w:rsid w:val="009163A9"/>
    <w:rsid w:val="00917C80"/>
    <w:rsid w:val="00917DC4"/>
    <w:rsid w:val="00921064"/>
    <w:rsid w:val="009216E6"/>
    <w:rsid w:val="00921FA8"/>
    <w:rsid w:val="009222B0"/>
    <w:rsid w:val="00922307"/>
    <w:rsid w:val="009230FF"/>
    <w:rsid w:val="009231E9"/>
    <w:rsid w:val="00923A06"/>
    <w:rsid w:val="0092571E"/>
    <w:rsid w:val="00926FD4"/>
    <w:rsid w:val="00927166"/>
    <w:rsid w:val="00927E10"/>
    <w:rsid w:val="00930F3C"/>
    <w:rsid w:val="00931FAB"/>
    <w:rsid w:val="00932A0E"/>
    <w:rsid w:val="00932ACE"/>
    <w:rsid w:val="00933507"/>
    <w:rsid w:val="009344D6"/>
    <w:rsid w:val="0093479F"/>
    <w:rsid w:val="009348CE"/>
    <w:rsid w:val="00934C06"/>
    <w:rsid w:val="00934CC6"/>
    <w:rsid w:val="00934E05"/>
    <w:rsid w:val="0093531A"/>
    <w:rsid w:val="00935FFF"/>
    <w:rsid w:val="00936959"/>
    <w:rsid w:val="00936E6F"/>
    <w:rsid w:val="009417D4"/>
    <w:rsid w:val="00943034"/>
    <w:rsid w:val="009433C8"/>
    <w:rsid w:val="0094364C"/>
    <w:rsid w:val="0094528C"/>
    <w:rsid w:val="00945EB9"/>
    <w:rsid w:val="0094689B"/>
    <w:rsid w:val="0094699B"/>
    <w:rsid w:val="009504CA"/>
    <w:rsid w:val="00950FA2"/>
    <w:rsid w:val="00951C0C"/>
    <w:rsid w:val="0095220C"/>
    <w:rsid w:val="00952DA0"/>
    <w:rsid w:val="009537C3"/>
    <w:rsid w:val="00953D4B"/>
    <w:rsid w:val="00953F2B"/>
    <w:rsid w:val="0095511B"/>
    <w:rsid w:val="00955230"/>
    <w:rsid w:val="00956965"/>
    <w:rsid w:val="009569BD"/>
    <w:rsid w:val="00956B08"/>
    <w:rsid w:val="00957309"/>
    <w:rsid w:val="00957D46"/>
    <w:rsid w:val="009616D8"/>
    <w:rsid w:val="0096310C"/>
    <w:rsid w:val="00964DDF"/>
    <w:rsid w:val="00965392"/>
    <w:rsid w:val="00965AEC"/>
    <w:rsid w:val="00966491"/>
    <w:rsid w:val="00966707"/>
    <w:rsid w:val="00966905"/>
    <w:rsid w:val="00971578"/>
    <w:rsid w:val="0097286C"/>
    <w:rsid w:val="00972AE3"/>
    <w:rsid w:val="009730A2"/>
    <w:rsid w:val="00973820"/>
    <w:rsid w:val="00973A16"/>
    <w:rsid w:val="00973D40"/>
    <w:rsid w:val="00973DF4"/>
    <w:rsid w:val="00974291"/>
    <w:rsid w:val="009758CF"/>
    <w:rsid w:val="009760AC"/>
    <w:rsid w:val="009762F1"/>
    <w:rsid w:val="009778B0"/>
    <w:rsid w:val="00981422"/>
    <w:rsid w:val="009816EC"/>
    <w:rsid w:val="009817B9"/>
    <w:rsid w:val="00982070"/>
    <w:rsid w:val="00982AF8"/>
    <w:rsid w:val="0098397F"/>
    <w:rsid w:val="00983CD2"/>
    <w:rsid w:val="0098526D"/>
    <w:rsid w:val="009853B0"/>
    <w:rsid w:val="009853C0"/>
    <w:rsid w:val="00986C56"/>
    <w:rsid w:val="00987CA6"/>
    <w:rsid w:val="0099009A"/>
    <w:rsid w:val="00990C65"/>
    <w:rsid w:val="00991151"/>
    <w:rsid w:val="00991780"/>
    <w:rsid w:val="0099191F"/>
    <w:rsid w:val="00994971"/>
    <w:rsid w:val="00994BC3"/>
    <w:rsid w:val="00995128"/>
    <w:rsid w:val="009952B1"/>
    <w:rsid w:val="009962EA"/>
    <w:rsid w:val="00996932"/>
    <w:rsid w:val="00996CF8"/>
    <w:rsid w:val="009970B7"/>
    <w:rsid w:val="0099752A"/>
    <w:rsid w:val="009A078C"/>
    <w:rsid w:val="009A0A98"/>
    <w:rsid w:val="009A106D"/>
    <w:rsid w:val="009A2701"/>
    <w:rsid w:val="009A3ACE"/>
    <w:rsid w:val="009A4295"/>
    <w:rsid w:val="009A4C4C"/>
    <w:rsid w:val="009A5345"/>
    <w:rsid w:val="009A5A19"/>
    <w:rsid w:val="009A6D47"/>
    <w:rsid w:val="009A7E16"/>
    <w:rsid w:val="009B1FAD"/>
    <w:rsid w:val="009B5B16"/>
    <w:rsid w:val="009B62A5"/>
    <w:rsid w:val="009B6498"/>
    <w:rsid w:val="009B666E"/>
    <w:rsid w:val="009B6BF6"/>
    <w:rsid w:val="009B7AA5"/>
    <w:rsid w:val="009C136B"/>
    <w:rsid w:val="009C176F"/>
    <w:rsid w:val="009C332C"/>
    <w:rsid w:val="009C3B63"/>
    <w:rsid w:val="009C3DF1"/>
    <w:rsid w:val="009C435D"/>
    <w:rsid w:val="009C4F30"/>
    <w:rsid w:val="009C5124"/>
    <w:rsid w:val="009C57C5"/>
    <w:rsid w:val="009C5C61"/>
    <w:rsid w:val="009C5D6E"/>
    <w:rsid w:val="009C625F"/>
    <w:rsid w:val="009C7060"/>
    <w:rsid w:val="009C7301"/>
    <w:rsid w:val="009C763B"/>
    <w:rsid w:val="009C7CB0"/>
    <w:rsid w:val="009D08C1"/>
    <w:rsid w:val="009D0EC7"/>
    <w:rsid w:val="009D170C"/>
    <w:rsid w:val="009D179D"/>
    <w:rsid w:val="009D25DB"/>
    <w:rsid w:val="009D2C4F"/>
    <w:rsid w:val="009D2D78"/>
    <w:rsid w:val="009D43A7"/>
    <w:rsid w:val="009D716A"/>
    <w:rsid w:val="009D7CC5"/>
    <w:rsid w:val="009E0CA6"/>
    <w:rsid w:val="009E1C6E"/>
    <w:rsid w:val="009E2AB8"/>
    <w:rsid w:val="009E4902"/>
    <w:rsid w:val="009E61A1"/>
    <w:rsid w:val="009E683E"/>
    <w:rsid w:val="009E75AC"/>
    <w:rsid w:val="009E7A23"/>
    <w:rsid w:val="009F21D0"/>
    <w:rsid w:val="009F3DAD"/>
    <w:rsid w:val="009F42A6"/>
    <w:rsid w:val="009F42BB"/>
    <w:rsid w:val="009F4405"/>
    <w:rsid w:val="009F47CE"/>
    <w:rsid w:val="009F4E10"/>
    <w:rsid w:val="009F4F43"/>
    <w:rsid w:val="009F51DB"/>
    <w:rsid w:val="009F7C98"/>
    <w:rsid w:val="00A0014A"/>
    <w:rsid w:val="00A00C38"/>
    <w:rsid w:val="00A00D02"/>
    <w:rsid w:val="00A017FF"/>
    <w:rsid w:val="00A01B7A"/>
    <w:rsid w:val="00A01D77"/>
    <w:rsid w:val="00A0231E"/>
    <w:rsid w:val="00A02622"/>
    <w:rsid w:val="00A02F47"/>
    <w:rsid w:val="00A031C4"/>
    <w:rsid w:val="00A03215"/>
    <w:rsid w:val="00A0332B"/>
    <w:rsid w:val="00A03354"/>
    <w:rsid w:val="00A03788"/>
    <w:rsid w:val="00A037B5"/>
    <w:rsid w:val="00A03B99"/>
    <w:rsid w:val="00A03BD7"/>
    <w:rsid w:val="00A05917"/>
    <w:rsid w:val="00A06048"/>
    <w:rsid w:val="00A062CB"/>
    <w:rsid w:val="00A0710C"/>
    <w:rsid w:val="00A07AA5"/>
    <w:rsid w:val="00A07BB5"/>
    <w:rsid w:val="00A102B0"/>
    <w:rsid w:val="00A1149F"/>
    <w:rsid w:val="00A139C0"/>
    <w:rsid w:val="00A14297"/>
    <w:rsid w:val="00A146DF"/>
    <w:rsid w:val="00A14FE4"/>
    <w:rsid w:val="00A16202"/>
    <w:rsid w:val="00A163B8"/>
    <w:rsid w:val="00A163F0"/>
    <w:rsid w:val="00A17B7C"/>
    <w:rsid w:val="00A17E56"/>
    <w:rsid w:val="00A21EBE"/>
    <w:rsid w:val="00A23155"/>
    <w:rsid w:val="00A23515"/>
    <w:rsid w:val="00A23AF3"/>
    <w:rsid w:val="00A24147"/>
    <w:rsid w:val="00A24983"/>
    <w:rsid w:val="00A27DF0"/>
    <w:rsid w:val="00A301FB"/>
    <w:rsid w:val="00A32CEB"/>
    <w:rsid w:val="00A32D57"/>
    <w:rsid w:val="00A32D7B"/>
    <w:rsid w:val="00A32DD8"/>
    <w:rsid w:val="00A330CC"/>
    <w:rsid w:val="00A334BB"/>
    <w:rsid w:val="00A33508"/>
    <w:rsid w:val="00A33C76"/>
    <w:rsid w:val="00A34870"/>
    <w:rsid w:val="00A34BD5"/>
    <w:rsid w:val="00A35403"/>
    <w:rsid w:val="00A364BD"/>
    <w:rsid w:val="00A368A4"/>
    <w:rsid w:val="00A36981"/>
    <w:rsid w:val="00A36CA5"/>
    <w:rsid w:val="00A404CB"/>
    <w:rsid w:val="00A40858"/>
    <w:rsid w:val="00A40A6B"/>
    <w:rsid w:val="00A4276E"/>
    <w:rsid w:val="00A43678"/>
    <w:rsid w:val="00A443EB"/>
    <w:rsid w:val="00A44A1C"/>
    <w:rsid w:val="00A44BE5"/>
    <w:rsid w:val="00A44C3C"/>
    <w:rsid w:val="00A44DDC"/>
    <w:rsid w:val="00A47881"/>
    <w:rsid w:val="00A5035C"/>
    <w:rsid w:val="00A509A7"/>
    <w:rsid w:val="00A50F3E"/>
    <w:rsid w:val="00A51D99"/>
    <w:rsid w:val="00A52DC2"/>
    <w:rsid w:val="00A5349E"/>
    <w:rsid w:val="00A53BC2"/>
    <w:rsid w:val="00A5476B"/>
    <w:rsid w:val="00A548F3"/>
    <w:rsid w:val="00A55B7D"/>
    <w:rsid w:val="00A55E1D"/>
    <w:rsid w:val="00A568AF"/>
    <w:rsid w:val="00A56B12"/>
    <w:rsid w:val="00A577CA"/>
    <w:rsid w:val="00A60287"/>
    <w:rsid w:val="00A60538"/>
    <w:rsid w:val="00A60FB2"/>
    <w:rsid w:val="00A61710"/>
    <w:rsid w:val="00A617E4"/>
    <w:rsid w:val="00A620C3"/>
    <w:rsid w:val="00A6402D"/>
    <w:rsid w:val="00A6448F"/>
    <w:rsid w:val="00A64751"/>
    <w:rsid w:val="00A64865"/>
    <w:rsid w:val="00A64B08"/>
    <w:rsid w:val="00A64FEF"/>
    <w:rsid w:val="00A654A8"/>
    <w:rsid w:val="00A65919"/>
    <w:rsid w:val="00A65F13"/>
    <w:rsid w:val="00A66C57"/>
    <w:rsid w:val="00A7051F"/>
    <w:rsid w:val="00A7137B"/>
    <w:rsid w:val="00A71CEB"/>
    <w:rsid w:val="00A71DB3"/>
    <w:rsid w:val="00A72558"/>
    <w:rsid w:val="00A72751"/>
    <w:rsid w:val="00A7296C"/>
    <w:rsid w:val="00A72E14"/>
    <w:rsid w:val="00A72F64"/>
    <w:rsid w:val="00A73E53"/>
    <w:rsid w:val="00A73E90"/>
    <w:rsid w:val="00A73EAD"/>
    <w:rsid w:val="00A751C2"/>
    <w:rsid w:val="00A75B5C"/>
    <w:rsid w:val="00A7648C"/>
    <w:rsid w:val="00A7663E"/>
    <w:rsid w:val="00A775D2"/>
    <w:rsid w:val="00A77E41"/>
    <w:rsid w:val="00A80BA0"/>
    <w:rsid w:val="00A80F72"/>
    <w:rsid w:val="00A818A1"/>
    <w:rsid w:val="00A82194"/>
    <w:rsid w:val="00A830F5"/>
    <w:rsid w:val="00A83CD6"/>
    <w:rsid w:val="00A84689"/>
    <w:rsid w:val="00A8573D"/>
    <w:rsid w:val="00A8704C"/>
    <w:rsid w:val="00A874BB"/>
    <w:rsid w:val="00A87AC7"/>
    <w:rsid w:val="00A903DD"/>
    <w:rsid w:val="00A90F9E"/>
    <w:rsid w:val="00A920EA"/>
    <w:rsid w:val="00A920F1"/>
    <w:rsid w:val="00A9213C"/>
    <w:rsid w:val="00A92311"/>
    <w:rsid w:val="00A9241E"/>
    <w:rsid w:val="00A92A5A"/>
    <w:rsid w:val="00A9339D"/>
    <w:rsid w:val="00A93531"/>
    <w:rsid w:val="00A93C7A"/>
    <w:rsid w:val="00A950E5"/>
    <w:rsid w:val="00A964B8"/>
    <w:rsid w:val="00A96BDD"/>
    <w:rsid w:val="00AA0291"/>
    <w:rsid w:val="00AA0A57"/>
    <w:rsid w:val="00AA0C80"/>
    <w:rsid w:val="00AA0E63"/>
    <w:rsid w:val="00AA0ED9"/>
    <w:rsid w:val="00AA14AC"/>
    <w:rsid w:val="00AA36FF"/>
    <w:rsid w:val="00AA4748"/>
    <w:rsid w:val="00AA4B88"/>
    <w:rsid w:val="00AA6003"/>
    <w:rsid w:val="00AA6BF1"/>
    <w:rsid w:val="00AA6C49"/>
    <w:rsid w:val="00AA6CA1"/>
    <w:rsid w:val="00AA7462"/>
    <w:rsid w:val="00AB004A"/>
    <w:rsid w:val="00AB0163"/>
    <w:rsid w:val="00AB0AD5"/>
    <w:rsid w:val="00AB0F7A"/>
    <w:rsid w:val="00AB15D0"/>
    <w:rsid w:val="00AB4EDD"/>
    <w:rsid w:val="00AB5AAB"/>
    <w:rsid w:val="00AB62FD"/>
    <w:rsid w:val="00AB6E68"/>
    <w:rsid w:val="00AC1542"/>
    <w:rsid w:val="00AC1CA0"/>
    <w:rsid w:val="00AC1D7C"/>
    <w:rsid w:val="00AC291B"/>
    <w:rsid w:val="00AC332F"/>
    <w:rsid w:val="00AC3973"/>
    <w:rsid w:val="00AC488D"/>
    <w:rsid w:val="00AC60F8"/>
    <w:rsid w:val="00AC7942"/>
    <w:rsid w:val="00AC7C93"/>
    <w:rsid w:val="00AD0041"/>
    <w:rsid w:val="00AD0578"/>
    <w:rsid w:val="00AD0776"/>
    <w:rsid w:val="00AD0D76"/>
    <w:rsid w:val="00AD0EC9"/>
    <w:rsid w:val="00AD1ECB"/>
    <w:rsid w:val="00AD2169"/>
    <w:rsid w:val="00AD270B"/>
    <w:rsid w:val="00AD2C13"/>
    <w:rsid w:val="00AD6E84"/>
    <w:rsid w:val="00AD6FCE"/>
    <w:rsid w:val="00AE0CA7"/>
    <w:rsid w:val="00AE1E44"/>
    <w:rsid w:val="00AE24EE"/>
    <w:rsid w:val="00AE439A"/>
    <w:rsid w:val="00AE47D0"/>
    <w:rsid w:val="00AE54AE"/>
    <w:rsid w:val="00AE5F3F"/>
    <w:rsid w:val="00AE6CD1"/>
    <w:rsid w:val="00AE7468"/>
    <w:rsid w:val="00AF0AA7"/>
    <w:rsid w:val="00AF150E"/>
    <w:rsid w:val="00AF1C77"/>
    <w:rsid w:val="00AF24E5"/>
    <w:rsid w:val="00AF29DB"/>
    <w:rsid w:val="00AF2A6E"/>
    <w:rsid w:val="00AF53A9"/>
    <w:rsid w:val="00AF5404"/>
    <w:rsid w:val="00AF6D94"/>
    <w:rsid w:val="00AF7EEA"/>
    <w:rsid w:val="00B009C2"/>
    <w:rsid w:val="00B00DD5"/>
    <w:rsid w:val="00B014A1"/>
    <w:rsid w:val="00B02353"/>
    <w:rsid w:val="00B02782"/>
    <w:rsid w:val="00B0328D"/>
    <w:rsid w:val="00B03A22"/>
    <w:rsid w:val="00B048EA"/>
    <w:rsid w:val="00B05196"/>
    <w:rsid w:val="00B05801"/>
    <w:rsid w:val="00B05A23"/>
    <w:rsid w:val="00B05F81"/>
    <w:rsid w:val="00B06160"/>
    <w:rsid w:val="00B06ABB"/>
    <w:rsid w:val="00B06C20"/>
    <w:rsid w:val="00B06FBA"/>
    <w:rsid w:val="00B07287"/>
    <w:rsid w:val="00B1042A"/>
    <w:rsid w:val="00B120A2"/>
    <w:rsid w:val="00B12E13"/>
    <w:rsid w:val="00B14981"/>
    <w:rsid w:val="00B14F13"/>
    <w:rsid w:val="00B20058"/>
    <w:rsid w:val="00B202DD"/>
    <w:rsid w:val="00B2087A"/>
    <w:rsid w:val="00B20D80"/>
    <w:rsid w:val="00B21309"/>
    <w:rsid w:val="00B21FA9"/>
    <w:rsid w:val="00B22B33"/>
    <w:rsid w:val="00B235C3"/>
    <w:rsid w:val="00B23F1C"/>
    <w:rsid w:val="00B24A43"/>
    <w:rsid w:val="00B251E5"/>
    <w:rsid w:val="00B25DB6"/>
    <w:rsid w:val="00B25FE4"/>
    <w:rsid w:val="00B26BF7"/>
    <w:rsid w:val="00B26E41"/>
    <w:rsid w:val="00B30899"/>
    <w:rsid w:val="00B319D7"/>
    <w:rsid w:val="00B320D1"/>
    <w:rsid w:val="00B3287F"/>
    <w:rsid w:val="00B33029"/>
    <w:rsid w:val="00B334F3"/>
    <w:rsid w:val="00B3622C"/>
    <w:rsid w:val="00B36384"/>
    <w:rsid w:val="00B36F99"/>
    <w:rsid w:val="00B37035"/>
    <w:rsid w:val="00B372C1"/>
    <w:rsid w:val="00B379A3"/>
    <w:rsid w:val="00B37BE5"/>
    <w:rsid w:val="00B40D96"/>
    <w:rsid w:val="00B41C1E"/>
    <w:rsid w:val="00B41CC6"/>
    <w:rsid w:val="00B41E9A"/>
    <w:rsid w:val="00B42ED9"/>
    <w:rsid w:val="00B4326F"/>
    <w:rsid w:val="00B43FEE"/>
    <w:rsid w:val="00B45C59"/>
    <w:rsid w:val="00B45FB1"/>
    <w:rsid w:val="00B464AE"/>
    <w:rsid w:val="00B46E55"/>
    <w:rsid w:val="00B50034"/>
    <w:rsid w:val="00B500BC"/>
    <w:rsid w:val="00B50D72"/>
    <w:rsid w:val="00B50E96"/>
    <w:rsid w:val="00B5333A"/>
    <w:rsid w:val="00B54832"/>
    <w:rsid w:val="00B54FC2"/>
    <w:rsid w:val="00B565A0"/>
    <w:rsid w:val="00B566D2"/>
    <w:rsid w:val="00B56B24"/>
    <w:rsid w:val="00B57F9F"/>
    <w:rsid w:val="00B601B9"/>
    <w:rsid w:val="00B60755"/>
    <w:rsid w:val="00B60929"/>
    <w:rsid w:val="00B609EC"/>
    <w:rsid w:val="00B61BEE"/>
    <w:rsid w:val="00B61DFA"/>
    <w:rsid w:val="00B63493"/>
    <w:rsid w:val="00B63835"/>
    <w:rsid w:val="00B64D28"/>
    <w:rsid w:val="00B65262"/>
    <w:rsid w:val="00B656BB"/>
    <w:rsid w:val="00B6794D"/>
    <w:rsid w:val="00B67960"/>
    <w:rsid w:val="00B67F60"/>
    <w:rsid w:val="00B70FE5"/>
    <w:rsid w:val="00B72305"/>
    <w:rsid w:val="00B72909"/>
    <w:rsid w:val="00B72D32"/>
    <w:rsid w:val="00B73211"/>
    <w:rsid w:val="00B7400D"/>
    <w:rsid w:val="00B747EC"/>
    <w:rsid w:val="00B757BE"/>
    <w:rsid w:val="00B766B1"/>
    <w:rsid w:val="00B76C4C"/>
    <w:rsid w:val="00B7706D"/>
    <w:rsid w:val="00B77219"/>
    <w:rsid w:val="00B772C4"/>
    <w:rsid w:val="00B77FAB"/>
    <w:rsid w:val="00B82207"/>
    <w:rsid w:val="00B8251A"/>
    <w:rsid w:val="00B82AD9"/>
    <w:rsid w:val="00B82CAA"/>
    <w:rsid w:val="00B83649"/>
    <w:rsid w:val="00B83C7D"/>
    <w:rsid w:val="00B840B1"/>
    <w:rsid w:val="00B8452D"/>
    <w:rsid w:val="00B845B5"/>
    <w:rsid w:val="00B86996"/>
    <w:rsid w:val="00B86C93"/>
    <w:rsid w:val="00B87075"/>
    <w:rsid w:val="00B87661"/>
    <w:rsid w:val="00B905A7"/>
    <w:rsid w:val="00B91240"/>
    <w:rsid w:val="00B91D38"/>
    <w:rsid w:val="00B91DE4"/>
    <w:rsid w:val="00B9304E"/>
    <w:rsid w:val="00B94731"/>
    <w:rsid w:val="00B94756"/>
    <w:rsid w:val="00B94F7D"/>
    <w:rsid w:val="00B95287"/>
    <w:rsid w:val="00B954C3"/>
    <w:rsid w:val="00B95B65"/>
    <w:rsid w:val="00B97356"/>
    <w:rsid w:val="00B978F9"/>
    <w:rsid w:val="00BA113A"/>
    <w:rsid w:val="00BA11B2"/>
    <w:rsid w:val="00BA16D9"/>
    <w:rsid w:val="00BA173B"/>
    <w:rsid w:val="00BA1AF4"/>
    <w:rsid w:val="00BA1F54"/>
    <w:rsid w:val="00BA3425"/>
    <w:rsid w:val="00BA3658"/>
    <w:rsid w:val="00BA46B8"/>
    <w:rsid w:val="00BA58C2"/>
    <w:rsid w:val="00BA6AC8"/>
    <w:rsid w:val="00BB0C68"/>
    <w:rsid w:val="00BB0FD4"/>
    <w:rsid w:val="00BB12CF"/>
    <w:rsid w:val="00BB3009"/>
    <w:rsid w:val="00BB4063"/>
    <w:rsid w:val="00BB5C2C"/>
    <w:rsid w:val="00BB65A4"/>
    <w:rsid w:val="00BB6A78"/>
    <w:rsid w:val="00BB6D03"/>
    <w:rsid w:val="00BC052A"/>
    <w:rsid w:val="00BC0B18"/>
    <w:rsid w:val="00BC0E3C"/>
    <w:rsid w:val="00BC119B"/>
    <w:rsid w:val="00BC1873"/>
    <w:rsid w:val="00BC2025"/>
    <w:rsid w:val="00BC27D4"/>
    <w:rsid w:val="00BC2AFC"/>
    <w:rsid w:val="00BC470E"/>
    <w:rsid w:val="00BC4E3D"/>
    <w:rsid w:val="00BC5704"/>
    <w:rsid w:val="00BC5E09"/>
    <w:rsid w:val="00BC6713"/>
    <w:rsid w:val="00BC6FDE"/>
    <w:rsid w:val="00BC71F1"/>
    <w:rsid w:val="00BC7AC3"/>
    <w:rsid w:val="00BD2CEE"/>
    <w:rsid w:val="00BD2D38"/>
    <w:rsid w:val="00BD36BF"/>
    <w:rsid w:val="00BD6185"/>
    <w:rsid w:val="00BD6601"/>
    <w:rsid w:val="00BD6838"/>
    <w:rsid w:val="00BD6E83"/>
    <w:rsid w:val="00BE0E60"/>
    <w:rsid w:val="00BE18ED"/>
    <w:rsid w:val="00BE1B8B"/>
    <w:rsid w:val="00BE2094"/>
    <w:rsid w:val="00BE2AEC"/>
    <w:rsid w:val="00BE33A2"/>
    <w:rsid w:val="00BE4698"/>
    <w:rsid w:val="00BE4D33"/>
    <w:rsid w:val="00BE502B"/>
    <w:rsid w:val="00BE557A"/>
    <w:rsid w:val="00BE6639"/>
    <w:rsid w:val="00BE6684"/>
    <w:rsid w:val="00BE67E8"/>
    <w:rsid w:val="00BE725A"/>
    <w:rsid w:val="00BE7F3A"/>
    <w:rsid w:val="00BF1347"/>
    <w:rsid w:val="00BF1D2D"/>
    <w:rsid w:val="00BF1FEC"/>
    <w:rsid w:val="00BF26BE"/>
    <w:rsid w:val="00BF2B1C"/>
    <w:rsid w:val="00BF2BE9"/>
    <w:rsid w:val="00BF355D"/>
    <w:rsid w:val="00BF39C5"/>
    <w:rsid w:val="00BF3D69"/>
    <w:rsid w:val="00BF4472"/>
    <w:rsid w:val="00BF581E"/>
    <w:rsid w:val="00BF5D12"/>
    <w:rsid w:val="00BF672B"/>
    <w:rsid w:val="00BF6850"/>
    <w:rsid w:val="00BF78ED"/>
    <w:rsid w:val="00BF795B"/>
    <w:rsid w:val="00C00474"/>
    <w:rsid w:val="00C00DA7"/>
    <w:rsid w:val="00C012FC"/>
    <w:rsid w:val="00C01FCF"/>
    <w:rsid w:val="00C022C8"/>
    <w:rsid w:val="00C02E81"/>
    <w:rsid w:val="00C03167"/>
    <w:rsid w:val="00C0317B"/>
    <w:rsid w:val="00C03572"/>
    <w:rsid w:val="00C0368F"/>
    <w:rsid w:val="00C03DD2"/>
    <w:rsid w:val="00C0599A"/>
    <w:rsid w:val="00C06721"/>
    <w:rsid w:val="00C071CB"/>
    <w:rsid w:val="00C109A7"/>
    <w:rsid w:val="00C112D5"/>
    <w:rsid w:val="00C1289D"/>
    <w:rsid w:val="00C12962"/>
    <w:rsid w:val="00C13DFE"/>
    <w:rsid w:val="00C160A4"/>
    <w:rsid w:val="00C168C8"/>
    <w:rsid w:val="00C1764B"/>
    <w:rsid w:val="00C205FD"/>
    <w:rsid w:val="00C21E25"/>
    <w:rsid w:val="00C24CBC"/>
    <w:rsid w:val="00C26D63"/>
    <w:rsid w:val="00C2774B"/>
    <w:rsid w:val="00C30198"/>
    <w:rsid w:val="00C31676"/>
    <w:rsid w:val="00C31E41"/>
    <w:rsid w:val="00C32C33"/>
    <w:rsid w:val="00C331C1"/>
    <w:rsid w:val="00C33CA1"/>
    <w:rsid w:val="00C33E66"/>
    <w:rsid w:val="00C3477D"/>
    <w:rsid w:val="00C34A00"/>
    <w:rsid w:val="00C359E4"/>
    <w:rsid w:val="00C36F74"/>
    <w:rsid w:val="00C3738B"/>
    <w:rsid w:val="00C377FF"/>
    <w:rsid w:val="00C3785B"/>
    <w:rsid w:val="00C407C3"/>
    <w:rsid w:val="00C40ABE"/>
    <w:rsid w:val="00C40ACC"/>
    <w:rsid w:val="00C40C5D"/>
    <w:rsid w:val="00C40EB5"/>
    <w:rsid w:val="00C41811"/>
    <w:rsid w:val="00C41961"/>
    <w:rsid w:val="00C41E3F"/>
    <w:rsid w:val="00C41F4D"/>
    <w:rsid w:val="00C438EB"/>
    <w:rsid w:val="00C44C58"/>
    <w:rsid w:val="00C44DCA"/>
    <w:rsid w:val="00C45230"/>
    <w:rsid w:val="00C45292"/>
    <w:rsid w:val="00C45D61"/>
    <w:rsid w:val="00C4625C"/>
    <w:rsid w:val="00C4627E"/>
    <w:rsid w:val="00C46773"/>
    <w:rsid w:val="00C4726A"/>
    <w:rsid w:val="00C478A5"/>
    <w:rsid w:val="00C47A90"/>
    <w:rsid w:val="00C50786"/>
    <w:rsid w:val="00C51AA9"/>
    <w:rsid w:val="00C526AC"/>
    <w:rsid w:val="00C52B24"/>
    <w:rsid w:val="00C5361A"/>
    <w:rsid w:val="00C53FC4"/>
    <w:rsid w:val="00C54B38"/>
    <w:rsid w:val="00C55C5A"/>
    <w:rsid w:val="00C55F28"/>
    <w:rsid w:val="00C56516"/>
    <w:rsid w:val="00C57175"/>
    <w:rsid w:val="00C57922"/>
    <w:rsid w:val="00C57E4D"/>
    <w:rsid w:val="00C60B3D"/>
    <w:rsid w:val="00C61777"/>
    <w:rsid w:val="00C61806"/>
    <w:rsid w:val="00C61E3F"/>
    <w:rsid w:val="00C62B31"/>
    <w:rsid w:val="00C63185"/>
    <w:rsid w:val="00C64A0A"/>
    <w:rsid w:val="00C64FC6"/>
    <w:rsid w:val="00C6575A"/>
    <w:rsid w:val="00C65942"/>
    <w:rsid w:val="00C66464"/>
    <w:rsid w:val="00C674A5"/>
    <w:rsid w:val="00C67950"/>
    <w:rsid w:val="00C67CEE"/>
    <w:rsid w:val="00C70F1A"/>
    <w:rsid w:val="00C718F3"/>
    <w:rsid w:val="00C7323E"/>
    <w:rsid w:val="00C73996"/>
    <w:rsid w:val="00C73E1C"/>
    <w:rsid w:val="00C747A5"/>
    <w:rsid w:val="00C75965"/>
    <w:rsid w:val="00C75AD7"/>
    <w:rsid w:val="00C75B5C"/>
    <w:rsid w:val="00C7620C"/>
    <w:rsid w:val="00C80C2B"/>
    <w:rsid w:val="00C81009"/>
    <w:rsid w:val="00C810C6"/>
    <w:rsid w:val="00C82FA4"/>
    <w:rsid w:val="00C8354E"/>
    <w:rsid w:val="00C83E09"/>
    <w:rsid w:val="00C8522E"/>
    <w:rsid w:val="00C85AE3"/>
    <w:rsid w:val="00C86346"/>
    <w:rsid w:val="00C86E6D"/>
    <w:rsid w:val="00C92AA1"/>
    <w:rsid w:val="00C93292"/>
    <w:rsid w:val="00C93CCE"/>
    <w:rsid w:val="00C9463A"/>
    <w:rsid w:val="00C9482B"/>
    <w:rsid w:val="00C96236"/>
    <w:rsid w:val="00C96C90"/>
    <w:rsid w:val="00CA0156"/>
    <w:rsid w:val="00CA1132"/>
    <w:rsid w:val="00CA1897"/>
    <w:rsid w:val="00CA1B22"/>
    <w:rsid w:val="00CA2755"/>
    <w:rsid w:val="00CA2F54"/>
    <w:rsid w:val="00CA35B1"/>
    <w:rsid w:val="00CA3924"/>
    <w:rsid w:val="00CA4034"/>
    <w:rsid w:val="00CA43F8"/>
    <w:rsid w:val="00CA4BEF"/>
    <w:rsid w:val="00CA6427"/>
    <w:rsid w:val="00CB0139"/>
    <w:rsid w:val="00CB1107"/>
    <w:rsid w:val="00CB12BB"/>
    <w:rsid w:val="00CB1729"/>
    <w:rsid w:val="00CB1BF2"/>
    <w:rsid w:val="00CB2700"/>
    <w:rsid w:val="00CB2B84"/>
    <w:rsid w:val="00CB3141"/>
    <w:rsid w:val="00CB431E"/>
    <w:rsid w:val="00CB4783"/>
    <w:rsid w:val="00CB5138"/>
    <w:rsid w:val="00CB579C"/>
    <w:rsid w:val="00CC1598"/>
    <w:rsid w:val="00CC2257"/>
    <w:rsid w:val="00CC3911"/>
    <w:rsid w:val="00CC3B88"/>
    <w:rsid w:val="00CC3F8C"/>
    <w:rsid w:val="00CC62BE"/>
    <w:rsid w:val="00CC73E6"/>
    <w:rsid w:val="00CC75AA"/>
    <w:rsid w:val="00CD0171"/>
    <w:rsid w:val="00CD0378"/>
    <w:rsid w:val="00CD2F19"/>
    <w:rsid w:val="00CD3652"/>
    <w:rsid w:val="00CD3879"/>
    <w:rsid w:val="00CD3A53"/>
    <w:rsid w:val="00CD46B1"/>
    <w:rsid w:val="00CD48F2"/>
    <w:rsid w:val="00CD4A39"/>
    <w:rsid w:val="00CD515C"/>
    <w:rsid w:val="00CD5D30"/>
    <w:rsid w:val="00CD607B"/>
    <w:rsid w:val="00CD6689"/>
    <w:rsid w:val="00CD6AA7"/>
    <w:rsid w:val="00CE07B6"/>
    <w:rsid w:val="00CE0961"/>
    <w:rsid w:val="00CE0A34"/>
    <w:rsid w:val="00CE0B08"/>
    <w:rsid w:val="00CE0CA5"/>
    <w:rsid w:val="00CE12C4"/>
    <w:rsid w:val="00CE142A"/>
    <w:rsid w:val="00CE192F"/>
    <w:rsid w:val="00CE2461"/>
    <w:rsid w:val="00CE4BF5"/>
    <w:rsid w:val="00CE50D1"/>
    <w:rsid w:val="00CE5EC8"/>
    <w:rsid w:val="00CE6150"/>
    <w:rsid w:val="00CE61A5"/>
    <w:rsid w:val="00CE6320"/>
    <w:rsid w:val="00CE6F5F"/>
    <w:rsid w:val="00CF044A"/>
    <w:rsid w:val="00CF07D5"/>
    <w:rsid w:val="00CF15E9"/>
    <w:rsid w:val="00CF63B3"/>
    <w:rsid w:val="00CF6ED2"/>
    <w:rsid w:val="00CF7080"/>
    <w:rsid w:val="00D01626"/>
    <w:rsid w:val="00D018F6"/>
    <w:rsid w:val="00D0216E"/>
    <w:rsid w:val="00D02B45"/>
    <w:rsid w:val="00D031F0"/>
    <w:rsid w:val="00D0445D"/>
    <w:rsid w:val="00D05B5A"/>
    <w:rsid w:val="00D05EFE"/>
    <w:rsid w:val="00D06CA6"/>
    <w:rsid w:val="00D07123"/>
    <w:rsid w:val="00D0779B"/>
    <w:rsid w:val="00D07E92"/>
    <w:rsid w:val="00D10163"/>
    <w:rsid w:val="00D10E66"/>
    <w:rsid w:val="00D10F29"/>
    <w:rsid w:val="00D1128D"/>
    <w:rsid w:val="00D112F5"/>
    <w:rsid w:val="00D120C2"/>
    <w:rsid w:val="00D13073"/>
    <w:rsid w:val="00D136ED"/>
    <w:rsid w:val="00D16873"/>
    <w:rsid w:val="00D17207"/>
    <w:rsid w:val="00D173BC"/>
    <w:rsid w:val="00D1777F"/>
    <w:rsid w:val="00D17FDB"/>
    <w:rsid w:val="00D221C6"/>
    <w:rsid w:val="00D225C1"/>
    <w:rsid w:val="00D231B3"/>
    <w:rsid w:val="00D23DC7"/>
    <w:rsid w:val="00D248B9"/>
    <w:rsid w:val="00D2533D"/>
    <w:rsid w:val="00D25388"/>
    <w:rsid w:val="00D2574F"/>
    <w:rsid w:val="00D258AB"/>
    <w:rsid w:val="00D25EE4"/>
    <w:rsid w:val="00D30D2E"/>
    <w:rsid w:val="00D30E4E"/>
    <w:rsid w:val="00D30F12"/>
    <w:rsid w:val="00D32D86"/>
    <w:rsid w:val="00D332AC"/>
    <w:rsid w:val="00D33998"/>
    <w:rsid w:val="00D33DBE"/>
    <w:rsid w:val="00D34077"/>
    <w:rsid w:val="00D3502E"/>
    <w:rsid w:val="00D35B65"/>
    <w:rsid w:val="00D36C26"/>
    <w:rsid w:val="00D3754D"/>
    <w:rsid w:val="00D40EE2"/>
    <w:rsid w:val="00D412A4"/>
    <w:rsid w:val="00D41CBF"/>
    <w:rsid w:val="00D42FF0"/>
    <w:rsid w:val="00D4316D"/>
    <w:rsid w:val="00D4345A"/>
    <w:rsid w:val="00D45092"/>
    <w:rsid w:val="00D46F97"/>
    <w:rsid w:val="00D478C6"/>
    <w:rsid w:val="00D5007D"/>
    <w:rsid w:val="00D503ED"/>
    <w:rsid w:val="00D5041B"/>
    <w:rsid w:val="00D50A09"/>
    <w:rsid w:val="00D50E19"/>
    <w:rsid w:val="00D518EA"/>
    <w:rsid w:val="00D522A7"/>
    <w:rsid w:val="00D529ED"/>
    <w:rsid w:val="00D53018"/>
    <w:rsid w:val="00D530CD"/>
    <w:rsid w:val="00D534E6"/>
    <w:rsid w:val="00D54206"/>
    <w:rsid w:val="00D54E7B"/>
    <w:rsid w:val="00D550DA"/>
    <w:rsid w:val="00D5582F"/>
    <w:rsid w:val="00D55EBE"/>
    <w:rsid w:val="00D56129"/>
    <w:rsid w:val="00D5648A"/>
    <w:rsid w:val="00D5662B"/>
    <w:rsid w:val="00D573FB"/>
    <w:rsid w:val="00D57D36"/>
    <w:rsid w:val="00D60F3E"/>
    <w:rsid w:val="00D60FCF"/>
    <w:rsid w:val="00D61591"/>
    <w:rsid w:val="00D61CE9"/>
    <w:rsid w:val="00D626D9"/>
    <w:rsid w:val="00D63E20"/>
    <w:rsid w:val="00D66A45"/>
    <w:rsid w:val="00D66B34"/>
    <w:rsid w:val="00D737EA"/>
    <w:rsid w:val="00D73C04"/>
    <w:rsid w:val="00D73D98"/>
    <w:rsid w:val="00D749D1"/>
    <w:rsid w:val="00D74C48"/>
    <w:rsid w:val="00D75244"/>
    <w:rsid w:val="00D76906"/>
    <w:rsid w:val="00D76C40"/>
    <w:rsid w:val="00D771E1"/>
    <w:rsid w:val="00D7778A"/>
    <w:rsid w:val="00D77825"/>
    <w:rsid w:val="00D807DE"/>
    <w:rsid w:val="00D8278E"/>
    <w:rsid w:val="00D82AD8"/>
    <w:rsid w:val="00D82F8D"/>
    <w:rsid w:val="00D8414A"/>
    <w:rsid w:val="00D848EE"/>
    <w:rsid w:val="00D84C83"/>
    <w:rsid w:val="00D868F4"/>
    <w:rsid w:val="00D86BEB"/>
    <w:rsid w:val="00D8707B"/>
    <w:rsid w:val="00D877D5"/>
    <w:rsid w:val="00D90B3B"/>
    <w:rsid w:val="00D90DD4"/>
    <w:rsid w:val="00D92092"/>
    <w:rsid w:val="00D9230C"/>
    <w:rsid w:val="00D93204"/>
    <w:rsid w:val="00D93339"/>
    <w:rsid w:val="00D933FF"/>
    <w:rsid w:val="00D93611"/>
    <w:rsid w:val="00D939BC"/>
    <w:rsid w:val="00D94314"/>
    <w:rsid w:val="00D94B09"/>
    <w:rsid w:val="00D95345"/>
    <w:rsid w:val="00D956CB"/>
    <w:rsid w:val="00D959F9"/>
    <w:rsid w:val="00D95C9A"/>
    <w:rsid w:val="00D9659F"/>
    <w:rsid w:val="00D96BDA"/>
    <w:rsid w:val="00DA12BE"/>
    <w:rsid w:val="00DA154A"/>
    <w:rsid w:val="00DA1CEC"/>
    <w:rsid w:val="00DA2519"/>
    <w:rsid w:val="00DA34AD"/>
    <w:rsid w:val="00DA3F7E"/>
    <w:rsid w:val="00DA65D8"/>
    <w:rsid w:val="00DA66F2"/>
    <w:rsid w:val="00DA6E9D"/>
    <w:rsid w:val="00DA7D32"/>
    <w:rsid w:val="00DB122C"/>
    <w:rsid w:val="00DB3349"/>
    <w:rsid w:val="00DB34BC"/>
    <w:rsid w:val="00DB364C"/>
    <w:rsid w:val="00DB44C4"/>
    <w:rsid w:val="00DB66F0"/>
    <w:rsid w:val="00DB748A"/>
    <w:rsid w:val="00DC0378"/>
    <w:rsid w:val="00DC073A"/>
    <w:rsid w:val="00DC0CCB"/>
    <w:rsid w:val="00DC0F70"/>
    <w:rsid w:val="00DC26E8"/>
    <w:rsid w:val="00DC2A32"/>
    <w:rsid w:val="00DC3155"/>
    <w:rsid w:val="00DC385E"/>
    <w:rsid w:val="00DC397A"/>
    <w:rsid w:val="00DC4FF0"/>
    <w:rsid w:val="00DC5524"/>
    <w:rsid w:val="00DC60AB"/>
    <w:rsid w:val="00DC62BC"/>
    <w:rsid w:val="00DC666A"/>
    <w:rsid w:val="00DC6AEE"/>
    <w:rsid w:val="00DD0283"/>
    <w:rsid w:val="00DD07E9"/>
    <w:rsid w:val="00DD13F9"/>
    <w:rsid w:val="00DD25E3"/>
    <w:rsid w:val="00DD3E6B"/>
    <w:rsid w:val="00DD4208"/>
    <w:rsid w:val="00DD47E6"/>
    <w:rsid w:val="00DD4C69"/>
    <w:rsid w:val="00DD5075"/>
    <w:rsid w:val="00DD608E"/>
    <w:rsid w:val="00DD690B"/>
    <w:rsid w:val="00DD77E3"/>
    <w:rsid w:val="00DD7912"/>
    <w:rsid w:val="00DE0786"/>
    <w:rsid w:val="00DE1211"/>
    <w:rsid w:val="00DE1854"/>
    <w:rsid w:val="00DE2D0B"/>
    <w:rsid w:val="00DE2D65"/>
    <w:rsid w:val="00DE33F8"/>
    <w:rsid w:val="00DE3EEA"/>
    <w:rsid w:val="00DE4344"/>
    <w:rsid w:val="00DE4C43"/>
    <w:rsid w:val="00DE53A8"/>
    <w:rsid w:val="00DE7E24"/>
    <w:rsid w:val="00DF0150"/>
    <w:rsid w:val="00DF0197"/>
    <w:rsid w:val="00DF11E2"/>
    <w:rsid w:val="00DF177D"/>
    <w:rsid w:val="00DF1A05"/>
    <w:rsid w:val="00DF1FDA"/>
    <w:rsid w:val="00DF26C6"/>
    <w:rsid w:val="00DF3E45"/>
    <w:rsid w:val="00DF4251"/>
    <w:rsid w:val="00DF4E25"/>
    <w:rsid w:val="00DF54EA"/>
    <w:rsid w:val="00DF5DA5"/>
    <w:rsid w:val="00DF7E94"/>
    <w:rsid w:val="00E000AC"/>
    <w:rsid w:val="00E0133A"/>
    <w:rsid w:val="00E0153C"/>
    <w:rsid w:val="00E02634"/>
    <w:rsid w:val="00E02B63"/>
    <w:rsid w:val="00E03879"/>
    <w:rsid w:val="00E03B95"/>
    <w:rsid w:val="00E04A19"/>
    <w:rsid w:val="00E04E6F"/>
    <w:rsid w:val="00E054B7"/>
    <w:rsid w:val="00E06556"/>
    <w:rsid w:val="00E065D3"/>
    <w:rsid w:val="00E0671D"/>
    <w:rsid w:val="00E06CBC"/>
    <w:rsid w:val="00E114C7"/>
    <w:rsid w:val="00E11BCB"/>
    <w:rsid w:val="00E120FB"/>
    <w:rsid w:val="00E12540"/>
    <w:rsid w:val="00E12977"/>
    <w:rsid w:val="00E13A13"/>
    <w:rsid w:val="00E14426"/>
    <w:rsid w:val="00E14565"/>
    <w:rsid w:val="00E146BF"/>
    <w:rsid w:val="00E15855"/>
    <w:rsid w:val="00E21883"/>
    <w:rsid w:val="00E21E61"/>
    <w:rsid w:val="00E22A4E"/>
    <w:rsid w:val="00E24D4B"/>
    <w:rsid w:val="00E2515F"/>
    <w:rsid w:val="00E255CB"/>
    <w:rsid w:val="00E269F3"/>
    <w:rsid w:val="00E26CCA"/>
    <w:rsid w:val="00E279A0"/>
    <w:rsid w:val="00E279D3"/>
    <w:rsid w:val="00E27E96"/>
    <w:rsid w:val="00E3211D"/>
    <w:rsid w:val="00E32BD2"/>
    <w:rsid w:val="00E33B95"/>
    <w:rsid w:val="00E35BD2"/>
    <w:rsid w:val="00E35F0E"/>
    <w:rsid w:val="00E36194"/>
    <w:rsid w:val="00E36316"/>
    <w:rsid w:val="00E36FA6"/>
    <w:rsid w:val="00E40771"/>
    <w:rsid w:val="00E40B2B"/>
    <w:rsid w:val="00E40B75"/>
    <w:rsid w:val="00E4269D"/>
    <w:rsid w:val="00E42DB1"/>
    <w:rsid w:val="00E438F0"/>
    <w:rsid w:val="00E43B97"/>
    <w:rsid w:val="00E44873"/>
    <w:rsid w:val="00E450EF"/>
    <w:rsid w:val="00E4728C"/>
    <w:rsid w:val="00E47545"/>
    <w:rsid w:val="00E4758C"/>
    <w:rsid w:val="00E4763E"/>
    <w:rsid w:val="00E5014D"/>
    <w:rsid w:val="00E503A0"/>
    <w:rsid w:val="00E5127B"/>
    <w:rsid w:val="00E51F57"/>
    <w:rsid w:val="00E52BFA"/>
    <w:rsid w:val="00E53287"/>
    <w:rsid w:val="00E539F7"/>
    <w:rsid w:val="00E541FA"/>
    <w:rsid w:val="00E557FF"/>
    <w:rsid w:val="00E55AC8"/>
    <w:rsid w:val="00E55BFA"/>
    <w:rsid w:val="00E56F61"/>
    <w:rsid w:val="00E570E5"/>
    <w:rsid w:val="00E5778A"/>
    <w:rsid w:val="00E57A18"/>
    <w:rsid w:val="00E57F00"/>
    <w:rsid w:val="00E60A60"/>
    <w:rsid w:val="00E61FCC"/>
    <w:rsid w:val="00E63EB2"/>
    <w:rsid w:val="00E65272"/>
    <w:rsid w:val="00E65F4D"/>
    <w:rsid w:val="00E703FC"/>
    <w:rsid w:val="00E70A62"/>
    <w:rsid w:val="00E71060"/>
    <w:rsid w:val="00E71A48"/>
    <w:rsid w:val="00E72B72"/>
    <w:rsid w:val="00E72F18"/>
    <w:rsid w:val="00E73630"/>
    <w:rsid w:val="00E755F8"/>
    <w:rsid w:val="00E76449"/>
    <w:rsid w:val="00E76CE7"/>
    <w:rsid w:val="00E76F9D"/>
    <w:rsid w:val="00E8019C"/>
    <w:rsid w:val="00E81A4F"/>
    <w:rsid w:val="00E83572"/>
    <w:rsid w:val="00E83B7A"/>
    <w:rsid w:val="00E83FDA"/>
    <w:rsid w:val="00E840BE"/>
    <w:rsid w:val="00E84193"/>
    <w:rsid w:val="00E841F6"/>
    <w:rsid w:val="00E8427D"/>
    <w:rsid w:val="00E8434F"/>
    <w:rsid w:val="00E84D83"/>
    <w:rsid w:val="00E855C1"/>
    <w:rsid w:val="00E85678"/>
    <w:rsid w:val="00E85D59"/>
    <w:rsid w:val="00E863E8"/>
    <w:rsid w:val="00E9039F"/>
    <w:rsid w:val="00E908E9"/>
    <w:rsid w:val="00E91FA7"/>
    <w:rsid w:val="00E93423"/>
    <w:rsid w:val="00E942E7"/>
    <w:rsid w:val="00E96082"/>
    <w:rsid w:val="00E97920"/>
    <w:rsid w:val="00E97E19"/>
    <w:rsid w:val="00EA13D3"/>
    <w:rsid w:val="00EA1C01"/>
    <w:rsid w:val="00EA31CE"/>
    <w:rsid w:val="00EA6178"/>
    <w:rsid w:val="00EA7E84"/>
    <w:rsid w:val="00EB087D"/>
    <w:rsid w:val="00EB15F7"/>
    <w:rsid w:val="00EB23F7"/>
    <w:rsid w:val="00EB29F3"/>
    <w:rsid w:val="00EB2D03"/>
    <w:rsid w:val="00EB4161"/>
    <w:rsid w:val="00EB41A6"/>
    <w:rsid w:val="00EB4F85"/>
    <w:rsid w:val="00EB502A"/>
    <w:rsid w:val="00EB5051"/>
    <w:rsid w:val="00EB683B"/>
    <w:rsid w:val="00EB7464"/>
    <w:rsid w:val="00EB7E34"/>
    <w:rsid w:val="00EC08FD"/>
    <w:rsid w:val="00EC2EF4"/>
    <w:rsid w:val="00EC3787"/>
    <w:rsid w:val="00EC3B06"/>
    <w:rsid w:val="00EC44AA"/>
    <w:rsid w:val="00EC5092"/>
    <w:rsid w:val="00EC604F"/>
    <w:rsid w:val="00EC72A8"/>
    <w:rsid w:val="00EC73C2"/>
    <w:rsid w:val="00EC787B"/>
    <w:rsid w:val="00ED004C"/>
    <w:rsid w:val="00ED0130"/>
    <w:rsid w:val="00ED064B"/>
    <w:rsid w:val="00ED0DDC"/>
    <w:rsid w:val="00ED12E8"/>
    <w:rsid w:val="00ED17B8"/>
    <w:rsid w:val="00ED17E4"/>
    <w:rsid w:val="00ED242C"/>
    <w:rsid w:val="00ED2665"/>
    <w:rsid w:val="00ED2DF2"/>
    <w:rsid w:val="00ED3692"/>
    <w:rsid w:val="00ED42CF"/>
    <w:rsid w:val="00ED48FF"/>
    <w:rsid w:val="00ED4935"/>
    <w:rsid w:val="00ED64D8"/>
    <w:rsid w:val="00ED7D87"/>
    <w:rsid w:val="00ED7F1D"/>
    <w:rsid w:val="00ED7FE7"/>
    <w:rsid w:val="00EE0771"/>
    <w:rsid w:val="00EE10C7"/>
    <w:rsid w:val="00EE1761"/>
    <w:rsid w:val="00EE1B27"/>
    <w:rsid w:val="00EE347C"/>
    <w:rsid w:val="00EE36B0"/>
    <w:rsid w:val="00EE394B"/>
    <w:rsid w:val="00EE3AAD"/>
    <w:rsid w:val="00EE4A0E"/>
    <w:rsid w:val="00EE524B"/>
    <w:rsid w:val="00EE531B"/>
    <w:rsid w:val="00EE56A1"/>
    <w:rsid w:val="00EE6287"/>
    <w:rsid w:val="00EE7458"/>
    <w:rsid w:val="00EE757C"/>
    <w:rsid w:val="00EE7C87"/>
    <w:rsid w:val="00EF085D"/>
    <w:rsid w:val="00EF16B2"/>
    <w:rsid w:val="00EF2506"/>
    <w:rsid w:val="00EF2A20"/>
    <w:rsid w:val="00EF3143"/>
    <w:rsid w:val="00EF3B0A"/>
    <w:rsid w:val="00EF49F0"/>
    <w:rsid w:val="00EF6996"/>
    <w:rsid w:val="00EF7911"/>
    <w:rsid w:val="00F00BFA"/>
    <w:rsid w:val="00F014F5"/>
    <w:rsid w:val="00F01F4C"/>
    <w:rsid w:val="00F0206B"/>
    <w:rsid w:val="00F03655"/>
    <w:rsid w:val="00F040FE"/>
    <w:rsid w:val="00F0431F"/>
    <w:rsid w:val="00F043E6"/>
    <w:rsid w:val="00F060FF"/>
    <w:rsid w:val="00F06750"/>
    <w:rsid w:val="00F068EF"/>
    <w:rsid w:val="00F06F87"/>
    <w:rsid w:val="00F103A2"/>
    <w:rsid w:val="00F11408"/>
    <w:rsid w:val="00F11928"/>
    <w:rsid w:val="00F11ABD"/>
    <w:rsid w:val="00F13ABA"/>
    <w:rsid w:val="00F13C7D"/>
    <w:rsid w:val="00F1467F"/>
    <w:rsid w:val="00F152BB"/>
    <w:rsid w:val="00F1536B"/>
    <w:rsid w:val="00F1553F"/>
    <w:rsid w:val="00F15A1E"/>
    <w:rsid w:val="00F15CB9"/>
    <w:rsid w:val="00F17AFE"/>
    <w:rsid w:val="00F20348"/>
    <w:rsid w:val="00F205AE"/>
    <w:rsid w:val="00F20F96"/>
    <w:rsid w:val="00F2170B"/>
    <w:rsid w:val="00F2193A"/>
    <w:rsid w:val="00F21DDB"/>
    <w:rsid w:val="00F21FCC"/>
    <w:rsid w:val="00F2234F"/>
    <w:rsid w:val="00F2298A"/>
    <w:rsid w:val="00F24AA6"/>
    <w:rsid w:val="00F24C1B"/>
    <w:rsid w:val="00F2682B"/>
    <w:rsid w:val="00F26889"/>
    <w:rsid w:val="00F26EB1"/>
    <w:rsid w:val="00F27573"/>
    <w:rsid w:val="00F27D9F"/>
    <w:rsid w:val="00F320A4"/>
    <w:rsid w:val="00F3348C"/>
    <w:rsid w:val="00F33617"/>
    <w:rsid w:val="00F33EAF"/>
    <w:rsid w:val="00F35023"/>
    <w:rsid w:val="00F36599"/>
    <w:rsid w:val="00F36EDA"/>
    <w:rsid w:val="00F37203"/>
    <w:rsid w:val="00F37BC1"/>
    <w:rsid w:val="00F40834"/>
    <w:rsid w:val="00F409C6"/>
    <w:rsid w:val="00F40FE4"/>
    <w:rsid w:val="00F41AE4"/>
    <w:rsid w:val="00F42424"/>
    <w:rsid w:val="00F42478"/>
    <w:rsid w:val="00F436AF"/>
    <w:rsid w:val="00F4391F"/>
    <w:rsid w:val="00F46111"/>
    <w:rsid w:val="00F463B1"/>
    <w:rsid w:val="00F465A5"/>
    <w:rsid w:val="00F467AB"/>
    <w:rsid w:val="00F50E31"/>
    <w:rsid w:val="00F52099"/>
    <w:rsid w:val="00F525BF"/>
    <w:rsid w:val="00F52906"/>
    <w:rsid w:val="00F53864"/>
    <w:rsid w:val="00F53979"/>
    <w:rsid w:val="00F554C0"/>
    <w:rsid w:val="00F5789F"/>
    <w:rsid w:val="00F57A12"/>
    <w:rsid w:val="00F60AA3"/>
    <w:rsid w:val="00F60B95"/>
    <w:rsid w:val="00F62362"/>
    <w:rsid w:val="00F63078"/>
    <w:rsid w:val="00F644C7"/>
    <w:rsid w:val="00F64640"/>
    <w:rsid w:val="00F646BC"/>
    <w:rsid w:val="00F64B6C"/>
    <w:rsid w:val="00F65273"/>
    <w:rsid w:val="00F664CC"/>
    <w:rsid w:val="00F669EE"/>
    <w:rsid w:val="00F66EF1"/>
    <w:rsid w:val="00F67293"/>
    <w:rsid w:val="00F673E7"/>
    <w:rsid w:val="00F6743E"/>
    <w:rsid w:val="00F67D03"/>
    <w:rsid w:val="00F70327"/>
    <w:rsid w:val="00F71D0C"/>
    <w:rsid w:val="00F72347"/>
    <w:rsid w:val="00F7345D"/>
    <w:rsid w:val="00F7365C"/>
    <w:rsid w:val="00F736FC"/>
    <w:rsid w:val="00F73812"/>
    <w:rsid w:val="00F73D14"/>
    <w:rsid w:val="00F73E83"/>
    <w:rsid w:val="00F74A41"/>
    <w:rsid w:val="00F75051"/>
    <w:rsid w:val="00F755C5"/>
    <w:rsid w:val="00F75868"/>
    <w:rsid w:val="00F77BB1"/>
    <w:rsid w:val="00F809A9"/>
    <w:rsid w:val="00F81004"/>
    <w:rsid w:val="00F81068"/>
    <w:rsid w:val="00F8114E"/>
    <w:rsid w:val="00F81D5B"/>
    <w:rsid w:val="00F83EE5"/>
    <w:rsid w:val="00F84942"/>
    <w:rsid w:val="00F86A8A"/>
    <w:rsid w:val="00F87EEC"/>
    <w:rsid w:val="00F907FA"/>
    <w:rsid w:val="00F91535"/>
    <w:rsid w:val="00F91C55"/>
    <w:rsid w:val="00F93B96"/>
    <w:rsid w:val="00F93D28"/>
    <w:rsid w:val="00F967E9"/>
    <w:rsid w:val="00F976BA"/>
    <w:rsid w:val="00F97D9A"/>
    <w:rsid w:val="00FA08C8"/>
    <w:rsid w:val="00FA09E3"/>
    <w:rsid w:val="00FA0AF9"/>
    <w:rsid w:val="00FA102F"/>
    <w:rsid w:val="00FA125A"/>
    <w:rsid w:val="00FA252C"/>
    <w:rsid w:val="00FA2A58"/>
    <w:rsid w:val="00FA3AF7"/>
    <w:rsid w:val="00FA4890"/>
    <w:rsid w:val="00FA79F0"/>
    <w:rsid w:val="00FA7BBD"/>
    <w:rsid w:val="00FB1862"/>
    <w:rsid w:val="00FB23AF"/>
    <w:rsid w:val="00FB3462"/>
    <w:rsid w:val="00FB3DF8"/>
    <w:rsid w:val="00FB422B"/>
    <w:rsid w:val="00FB4A84"/>
    <w:rsid w:val="00FB513F"/>
    <w:rsid w:val="00FB6B4A"/>
    <w:rsid w:val="00FC06E5"/>
    <w:rsid w:val="00FC1DEF"/>
    <w:rsid w:val="00FC1F83"/>
    <w:rsid w:val="00FC254F"/>
    <w:rsid w:val="00FC2AE7"/>
    <w:rsid w:val="00FC2B92"/>
    <w:rsid w:val="00FC3532"/>
    <w:rsid w:val="00FC3C24"/>
    <w:rsid w:val="00FC4142"/>
    <w:rsid w:val="00FC4A18"/>
    <w:rsid w:val="00FC56A6"/>
    <w:rsid w:val="00FC6A80"/>
    <w:rsid w:val="00FD18D9"/>
    <w:rsid w:val="00FD196A"/>
    <w:rsid w:val="00FD3D98"/>
    <w:rsid w:val="00FD5676"/>
    <w:rsid w:val="00FD5929"/>
    <w:rsid w:val="00FD6211"/>
    <w:rsid w:val="00FE083F"/>
    <w:rsid w:val="00FE0A7E"/>
    <w:rsid w:val="00FE106C"/>
    <w:rsid w:val="00FE13E6"/>
    <w:rsid w:val="00FE28B4"/>
    <w:rsid w:val="00FE30A7"/>
    <w:rsid w:val="00FE30C2"/>
    <w:rsid w:val="00FE4321"/>
    <w:rsid w:val="00FE62CE"/>
    <w:rsid w:val="00FE7704"/>
    <w:rsid w:val="00FE796C"/>
    <w:rsid w:val="00FE7EAD"/>
    <w:rsid w:val="00FF06A5"/>
    <w:rsid w:val="00FF06F3"/>
    <w:rsid w:val="00FF0A40"/>
    <w:rsid w:val="00FF2254"/>
    <w:rsid w:val="00FF250B"/>
    <w:rsid w:val="00FF4251"/>
    <w:rsid w:val="00FF4381"/>
    <w:rsid w:val="00FF469D"/>
    <w:rsid w:val="00FF47E6"/>
    <w:rsid w:val="00FF47EC"/>
    <w:rsid w:val="00FF4F57"/>
    <w:rsid w:val="00FF555D"/>
    <w:rsid w:val="00FF60DC"/>
    <w:rsid w:val="00FF679A"/>
    <w:rsid w:val="00FF7547"/>
    <w:rsid w:val="00FF7E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2CE01"/>
  <w15:docId w15:val="{08B2BD7A-0F8B-4E58-A101-EA326D51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271D01"/>
    <w:pPr>
      <w:keepNext/>
      <w:spacing w:before="120" w:after="120"/>
      <w:jc w:val="center"/>
      <w:outlineLvl w:val="0"/>
    </w:pPr>
    <w:rPr>
      <w:rFonts w:asciiTheme="majorHAnsi" w:hAnsiTheme="majorHAnsi"/>
      <w:b/>
      <w:bCs/>
      <w:sz w:val="28"/>
    </w:rPr>
  </w:style>
  <w:style w:type="paragraph" w:styleId="Heading2">
    <w:name w:val="heading 2"/>
    <w:basedOn w:val="Normal"/>
    <w:next w:val="Normal"/>
    <w:link w:val="Heading2Char"/>
    <w:qFormat/>
    <w:rsid w:val="00271D01"/>
    <w:pPr>
      <w:keepNext/>
      <w:spacing w:before="120" w:after="120"/>
      <w:ind w:firstLine="680"/>
      <w:jc w:val="both"/>
      <w:outlineLvl w:val="1"/>
    </w:pPr>
    <w:rPr>
      <w:b/>
      <w:bCs/>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ind w:left="-391" w:right="176"/>
      <w:jc w:val="center"/>
      <w:outlineLvl w:val="7"/>
    </w:pPr>
    <w:rPr>
      <w:b/>
      <w:spacing w:val="-4"/>
      <w:sz w:val="26"/>
    </w:rPr>
  </w:style>
  <w:style w:type="paragraph" w:styleId="Heading9">
    <w:name w:val="heading 9"/>
    <w:basedOn w:val="Normal"/>
    <w:next w:val="Normal"/>
    <w:qFormat/>
    <w:rsid w:val="00461E84"/>
    <w:pPr>
      <w:keepNext/>
      <w:ind w:firstLine="720"/>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semiHidden/>
    <w:rsid w:val="00700FF7"/>
    <w:pPr>
      <w:spacing w:after="160" w:line="240" w:lineRule="exact"/>
    </w:pPr>
    <w:rPr>
      <w:rFonts w:ascii="Arial" w:hAnsi="Arial"/>
      <w:sz w:val="22"/>
      <w:szCs w:val="22"/>
    </w:rPr>
  </w:style>
  <w:style w:type="paragraph" w:styleId="BodyTextIndent">
    <w:name w:val="Body Text Indent"/>
    <w:basedOn w:val="Normal"/>
    <w:link w:val="BodyTextIndentChar"/>
    <w:pPr>
      <w:ind w:firstLine="720"/>
      <w:jc w:val="both"/>
    </w:pPr>
    <w:rPr>
      <w:sz w:val="28"/>
    </w:rPr>
  </w:style>
  <w:style w:type="paragraph" w:styleId="BodyText">
    <w:name w:val="Body Text"/>
    <w:basedOn w:val="Normal"/>
    <w:rsid w:val="00A35403"/>
    <w:pPr>
      <w:jc w:val="both"/>
    </w:pPr>
    <w:rPr>
      <w:i/>
      <w:sz w:val="28"/>
      <w:szCs w:val="20"/>
    </w:rPr>
  </w:style>
  <w:style w:type="paragraph" w:styleId="BodyText3">
    <w:name w:val="Body Text 3"/>
    <w:basedOn w:val="Normal"/>
    <w:link w:val="BodyText3Char"/>
    <w:rsid w:val="00700FF7"/>
    <w:pPr>
      <w:jc w:val="both"/>
    </w:pPr>
    <w:rPr>
      <w:b/>
      <w:sz w:val="26"/>
      <w:szCs w:val="20"/>
    </w:rPr>
  </w:style>
  <w:style w:type="character" w:customStyle="1" w:styleId="BodyText3Char">
    <w:name w:val="Body Text 3 Char"/>
    <w:link w:val="BodyText3"/>
    <w:rsid w:val="00461E84"/>
    <w:rPr>
      <w:b/>
      <w:sz w:val="26"/>
      <w:lang w:val="en-US" w:eastAsia="en-US" w:bidi="ar-SA"/>
    </w:rPr>
  </w:style>
  <w:style w:type="paragraph" w:styleId="BodyTextIndent3">
    <w:name w:val="Body Text Indent 3"/>
    <w:basedOn w:val="Normal"/>
    <w:rsid w:val="00700FF7"/>
    <w:pPr>
      <w:widowControl w:val="0"/>
      <w:spacing w:before="60" w:after="60" w:line="264" w:lineRule="auto"/>
      <w:ind w:firstLine="720"/>
      <w:jc w:val="both"/>
    </w:pPr>
    <w:rPr>
      <w:sz w:val="28"/>
      <w:szCs w:val="20"/>
      <w:lang w:val="nl-NL"/>
    </w:rPr>
  </w:style>
  <w:style w:type="paragraph" w:styleId="BodyTextIndent2">
    <w:name w:val="Body Text Indent 2"/>
    <w:basedOn w:val="Normal"/>
    <w:link w:val="BodyTextIndent2Char"/>
    <w:rsid w:val="00700FF7"/>
    <w:pPr>
      <w:widowControl w:val="0"/>
      <w:spacing w:before="60" w:after="60" w:line="264" w:lineRule="auto"/>
      <w:ind w:firstLine="700"/>
      <w:jc w:val="both"/>
    </w:pPr>
    <w:rPr>
      <w:sz w:val="28"/>
      <w:szCs w:val="20"/>
      <w:lang w:val="nl-NL"/>
    </w:rPr>
  </w:style>
  <w:style w:type="paragraph" w:styleId="BodyText2">
    <w:name w:val="Body Text 2"/>
    <w:basedOn w:val="Normal"/>
    <w:rsid w:val="00461E84"/>
    <w:rPr>
      <w:b/>
      <w:sz w:val="26"/>
      <w:szCs w:val="20"/>
    </w:rPr>
  </w:style>
  <w:style w:type="paragraph" w:styleId="Header">
    <w:name w:val="header"/>
    <w:basedOn w:val="Normal"/>
    <w:link w:val="HeaderChar"/>
    <w:uiPriority w:val="99"/>
    <w:rsid w:val="00461E84"/>
    <w:pPr>
      <w:tabs>
        <w:tab w:val="center" w:pos="4320"/>
        <w:tab w:val="right" w:pos="8640"/>
      </w:tabs>
    </w:pPr>
    <w:rPr>
      <w:sz w:val="28"/>
      <w:szCs w:val="20"/>
    </w:rPr>
  </w:style>
  <w:style w:type="paragraph" w:styleId="NormalWeb">
    <w:name w:val="Normal (Web)"/>
    <w:basedOn w:val="Normal"/>
    <w:uiPriority w:val="99"/>
    <w:rsid w:val="00461E84"/>
    <w:pPr>
      <w:spacing w:before="100" w:after="100"/>
    </w:pPr>
    <w:rPr>
      <w:szCs w:val="20"/>
    </w:rPr>
  </w:style>
  <w:style w:type="paragraph" w:styleId="Caption">
    <w:name w:val="caption"/>
    <w:basedOn w:val="Normal"/>
    <w:next w:val="Normal"/>
    <w:qFormat/>
    <w:rsid w:val="00461E84"/>
    <w:pPr>
      <w:jc w:val="both"/>
    </w:pPr>
    <w:rPr>
      <w:b/>
      <w:sz w:val="28"/>
      <w:szCs w:val="20"/>
    </w:rPr>
  </w:style>
  <w:style w:type="table" w:styleId="TableGrid">
    <w:name w:val="Table Grid"/>
    <w:basedOn w:val="TableNormal"/>
    <w:rsid w:val="006A7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6235"/>
  </w:style>
  <w:style w:type="paragraph" w:styleId="Footer">
    <w:name w:val="footer"/>
    <w:basedOn w:val="Normal"/>
    <w:link w:val="FooterChar"/>
    <w:uiPriority w:val="99"/>
    <w:rsid w:val="007B6235"/>
    <w:pPr>
      <w:tabs>
        <w:tab w:val="center" w:pos="4320"/>
        <w:tab w:val="right" w:pos="8640"/>
      </w:tabs>
    </w:pPr>
  </w:style>
  <w:style w:type="character" w:customStyle="1" w:styleId="BodyTextIndentChar">
    <w:name w:val="Body Text Indent Char"/>
    <w:link w:val="BodyTextIndent"/>
    <w:rsid w:val="00001567"/>
    <w:rPr>
      <w:sz w:val="28"/>
      <w:szCs w:val="24"/>
      <w:lang w:val="en-US" w:eastAsia="en-US" w:bidi="ar-SA"/>
    </w:rPr>
  </w:style>
  <w:style w:type="paragraph" w:styleId="TOC1">
    <w:name w:val="toc 1"/>
    <w:basedOn w:val="Normal"/>
    <w:next w:val="Normal"/>
    <w:autoRedefine/>
    <w:uiPriority w:val="39"/>
    <w:rsid w:val="00C40EB5"/>
    <w:pPr>
      <w:tabs>
        <w:tab w:val="right" w:leader="dot" w:pos="8779"/>
      </w:tabs>
      <w:ind w:firstLine="709"/>
    </w:pPr>
  </w:style>
  <w:style w:type="paragraph" w:styleId="TOC2">
    <w:name w:val="toc 2"/>
    <w:basedOn w:val="Normal"/>
    <w:next w:val="Normal"/>
    <w:autoRedefine/>
    <w:uiPriority w:val="39"/>
    <w:rsid w:val="00650C83"/>
    <w:pPr>
      <w:tabs>
        <w:tab w:val="right" w:leader="dot" w:pos="8779"/>
      </w:tabs>
      <w:ind w:left="240" w:firstLine="469"/>
    </w:pPr>
    <w:rPr>
      <w:noProof/>
      <w:sz w:val="28"/>
      <w:szCs w:val="28"/>
      <w:lang w:val="it-IT"/>
    </w:rPr>
  </w:style>
  <w:style w:type="character" w:styleId="Hyperlink">
    <w:name w:val="Hyperlink"/>
    <w:uiPriority w:val="99"/>
    <w:unhideWhenUsed/>
    <w:rsid w:val="00ED0DDC"/>
    <w:rPr>
      <w:color w:val="0000FF"/>
      <w:u w:val="single"/>
    </w:rPr>
  </w:style>
  <w:style w:type="paragraph" w:customStyle="1" w:styleId="CharCharCharCharCharCharCharCharChar">
    <w:name w:val="Char Char Char Char Char Char Char Char Char"/>
    <w:basedOn w:val="Normal"/>
    <w:semiHidden/>
    <w:rsid w:val="00BF672B"/>
    <w:pPr>
      <w:spacing w:after="160" w:line="240" w:lineRule="exact"/>
    </w:pPr>
    <w:rPr>
      <w:rFonts w:ascii="Arial" w:hAnsi="Arial"/>
      <w:sz w:val="22"/>
      <w:szCs w:val="22"/>
    </w:rPr>
  </w:style>
  <w:style w:type="character" w:styleId="FollowedHyperlink">
    <w:name w:val="FollowedHyperlink"/>
    <w:rsid w:val="00650C83"/>
    <w:rPr>
      <w:color w:val="800080"/>
      <w:u w:val="single"/>
    </w:rPr>
  </w:style>
  <w:style w:type="character" w:customStyle="1" w:styleId="HeaderChar">
    <w:name w:val="Header Char"/>
    <w:link w:val="Header"/>
    <w:uiPriority w:val="99"/>
    <w:rsid w:val="00FC1DEF"/>
    <w:rPr>
      <w:sz w:val="28"/>
    </w:rPr>
  </w:style>
  <w:style w:type="character" w:customStyle="1" w:styleId="Heading2Char">
    <w:name w:val="Heading 2 Char"/>
    <w:link w:val="Heading2"/>
    <w:rsid w:val="00271D01"/>
    <w:rPr>
      <w:b/>
      <w:bCs/>
      <w:sz w:val="28"/>
      <w:szCs w:val="24"/>
      <w:lang w:val="en-US" w:eastAsia="en-US"/>
    </w:rPr>
  </w:style>
  <w:style w:type="character" w:customStyle="1" w:styleId="FooterChar">
    <w:name w:val="Footer Char"/>
    <w:link w:val="Footer"/>
    <w:uiPriority w:val="99"/>
    <w:rsid w:val="00D54E7B"/>
    <w:rPr>
      <w:sz w:val="24"/>
      <w:szCs w:val="24"/>
    </w:rPr>
  </w:style>
  <w:style w:type="paragraph" w:styleId="BalloonText">
    <w:name w:val="Balloon Text"/>
    <w:basedOn w:val="Normal"/>
    <w:link w:val="BalloonTextChar"/>
    <w:rsid w:val="000A0DD4"/>
    <w:rPr>
      <w:rFonts w:ascii="Tahoma" w:hAnsi="Tahoma" w:cs="Tahoma"/>
      <w:sz w:val="16"/>
      <w:szCs w:val="16"/>
    </w:rPr>
  </w:style>
  <w:style w:type="character" w:customStyle="1" w:styleId="BalloonTextChar">
    <w:name w:val="Balloon Text Char"/>
    <w:link w:val="BalloonText"/>
    <w:rsid w:val="000A0DD4"/>
    <w:rPr>
      <w:rFonts w:ascii="Tahoma" w:hAnsi="Tahoma" w:cs="Tahoma"/>
      <w:sz w:val="16"/>
      <w:szCs w:val="16"/>
    </w:rPr>
  </w:style>
  <w:style w:type="paragraph" w:styleId="ListParagraph">
    <w:name w:val="List Paragraph"/>
    <w:basedOn w:val="Normal"/>
    <w:uiPriority w:val="34"/>
    <w:qFormat/>
    <w:rsid w:val="00C1289D"/>
    <w:pPr>
      <w:ind w:left="720"/>
      <w:contextualSpacing/>
    </w:pPr>
  </w:style>
  <w:style w:type="paragraph" w:customStyle="1" w:styleId="CharChar1CharCharCharCharCharCharCharChar">
    <w:name w:val="Char Char1 Char Char Char Char Char Char Char Char"/>
    <w:basedOn w:val="Normal"/>
    <w:semiHidden/>
    <w:rsid w:val="00C41811"/>
    <w:pPr>
      <w:spacing w:after="160" w:line="240" w:lineRule="exact"/>
    </w:pPr>
    <w:rPr>
      <w:rFonts w:ascii="Arial" w:hAnsi="Arial"/>
      <w:sz w:val="22"/>
      <w:szCs w:val="22"/>
    </w:rPr>
  </w:style>
  <w:style w:type="character" w:customStyle="1" w:styleId="BodyTextIndent2Char">
    <w:name w:val="Body Text Indent 2 Char"/>
    <w:link w:val="BodyTextIndent2"/>
    <w:rsid w:val="007066D6"/>
    <w:rPr>
      <w:sz w:val="28"/>
      <w:lang w:val="nl-NL" w:eastAsia="en-US"/>
    </w:rPr>
  </w:style>
  <w:style w:type="paragraph" w:customStyle="1" w:styleId="Default">
    <w:name w:val="Default"/>
    <w:rsid w:val="00F0431F"/>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7844">
      <w:bodyDiv w:val="1"/>
      <w:marLeft w:val="0"/>
      <w:marRight w:val="0"/>
      <w:marTop w:val="0"/>
      <w:marBottom w:val="0"/>
      <w:divBdr>
        <w:top w:val="none" w:sz="0" w:space="0" w:color="auto"/>
        <w:left w:val="none" w:sz="0" w:space="0" w:color="auto"/>
        <w:bottom w:val="none" w:sz="0" w:space="0" w:color="auto"/>
        <w:right w:val="none" w:sz="0" w:space="0" w:color="auto"/>
      </w:divBdr>
    </w:div>
    <w:div w:id="781076159">
      <w:bodyDiv w:val="1"/>
      <w:marLeft w:val="0"/>
      <w:marRight w:val="0"/>
      <w:marTop w:val="0"/>
      <w:marBottom w:val="0"/>
      <w:divBdr>
        <w:top w:val="none" w:sz="0" w:space="0" w:color="auto"/>
        <w:left w:val="none" w:sz="0" w:space="0" w:color="auto"/>
        <w:bottom w:val="none" w:sz="0" w:space="0" w:color="auto"/>
        <w:right w:val="none" w:sz="0" w:space="0" w:color="auto"/>
      </w:divBdr>
      <w:divsChild>
        <w:div w:id="1169369758">
          <w:marLeft w:val="0"/>
          <w:marRight w:val="0"/>
          <w:marTop w:val="0"/>
          <w:marBottom w:val="0"/>
          <w:divBdr>
            <w:top w:val="none" w:sz="0" w:space="0" w:color="auto"/>
            <w:left w:val="none" w:sz="0" w:space="0" w:color="auto"/>
            <w:bottom w:val="none" w:sz="0" w:space="0" w:color="auto"/>
            <w:right w:val="none" w:sz="0" w:space="0" w:color="auto"/>
          </w:divBdr>
          <w:divsChild>
            <w:div w:id="14525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5189">
      <w:bodyDiv w:val="1"/>
      <w:marLeft w:val="0"/>
      <w:marRight w:val="0"/>
      <w:marTop w:val="0"/>
      <w:marBottom w:val="0"/>
      <w:divBdr>
        <w:top w:val="none" w:sz="0" w:space="0" w:color="auto"/>
        <w:left w:val="none" w:sz="0" w:space="0" w:color="auto"/>
        <w:bottom w:val="none" w:sz="0" w:space="0" w:color="auto"/>
        <w:right w:val="none" w:sz="0" w:space="0" w:color="auto"/>
      </w:divBdr>
    </w:div>
    <w:div w:id="1042897853">
      <w:bodyDiv w:val="1"/>
      <w:marLeft w:val="0"/>
      <w:marRight w:val="0"/>
      <w:marTop w:val="0"/>
      <w:marBottom w:val="0"/>
      <w:divBdr>
        <w:top w:val="none" w:sz="0" w:space="0" w:color="auto"/>
        <w:left w:val="none" w:sz="0" w:space="0" w:color="auto"/>
        <w:bottom w:val="none" w:sz="0" w:space="0" w:color="auto"/>
        <w:right w:val="none" w:sz="0" w:space="0" w:color="auto"/>
      </w:divBdr>
    </w:div>
    <w:div w:id="1259868215">
      <w:bodyDiv w:val="1"/>
      <w:marLeft w:val="0"/>
      <w:marRight w:val="0"/>
      <w:marTop w:val="0"/>
      <w:marBottom w:val="0"/>
      <w:divBdr>
        <w:top w:val="none" w:sz="0" w:space="0" w:color="auto"/>
        <w:left w:val="none" w:sz="0" w:space="0" w:color="auto"/>
        <w:bottom w:val="none" w:sz="0" w:space="0" w:color="auto"/>
        <w:right w:val="none" w:sz="0" w:space="0" w:color="auto"/>
      </w:divBdr>
    </w:div>
    <w:div w:id="132385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D02ED-3AAD-4426-83A3-92196C2627EB}">
  <ds:schemaRefs>
    <ds:schemaRef ds:uri="http://schemas.openxmlformats.org/officeDocument/2006/bibliography"/>
  </ds:schemaRefs>
</ds:datastoreItem>
</file>

<file path=customXml/itemProps2.xml><?xml version="1.0" encoding="utf-8"?>
<ds:datastoreItem xmlns:ds="http://schemas.openxmlformats.org/officeDocument/2006/customXml" ds:itemID="{5E5477E5-2BC2-4664-A976-9B7C7B2748E3}"/>
</file>

<file path=customXml/itemProps3.xml><?xml version="1.0" encoding="utf-8"?>
<ds:datastoreItem xmlns:ds="http://schemas.openxmlformats.org/officeDocument/2006/customXml" ds:itemID="{95C5E7CC-A493-47E5-81C8-EAE3B6B1A5E5}"/>
</file>

<file path=customXml/itemProps4.xml><?xml version="1.0" encoding="utf-8"?>
<ds:datastoreItem xmlns:ds="http://schemas.openxmlformats.org/officeDocument/2006/customXml" ds:itemID="{078A6455-DB4D-449E-83FA-852E0A2D5653}"/>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9218</Characters>
  <Application>Microsoft Office Word</Application>
  <DocSecurity>0</DocSecurity>
  <Lines>76</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           CỘNG HÒA XÃ HỘI CHỦ NGHĨA VIỆT NAM</vt:lpstr>
      <vt:lpstr>ỦY BAN NHÂN DÂN           CỘNG HÒA XÃ HỘI CHỦ NGHĨA VIỆT NAM</vt:lpstr>
    </vt:vector>
  </TitlesOfParts>
  <Company>Cong Ty TraSeNet</Company>
  <LinksUpToDate>false</LinksUpToDate>
  <CharactersWithSpaces>10814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stcdongthap</dc:creator>
  <cp:lastModifiedBy>Van Thu</cp:lastModifiedBy>
  <cp:revision>6</cp:revision>
  <cp:lastPrinted>2025-05-22T02:55:00Z</cp:lastPrinted>
  <dcterms:created xsi:type="dcterms:W3CDTF">2025-05-22T02:55:00Z</dcterms:created>
  <dcterms:modified xsi:type="dcterms:W3CDTF">2025-05-27T09:43:00Z</dcterms:modified>
</cp:coreProperties>
</file>